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6FDF9" w14:textId="631EDA38" w:rsidR="00E72CA5" w:rsidRPr="00E72CA5" w:rsidRDefault="00422528" w:rsidP="00AB7D3F">
      <w:pPr>
        <w:keepNext/>
        <w:spacing w:before="120" w:after="120"/>
        <w:rPr>
          <w:rFonts w:asciiTheme="majorBidi" w:hAnsiTheme="majorBidi" w:cstheme="majorBidi"/>
          <w:color w:val="000000"/>
        </w:rPr>
      </w:pPr>
      <w:r w:rsidRPr="001C3C10">
        <w:rPr>
          <w:noProof/>
          <w:lang w:val="en-GB" w:eastAsia="en-GB" w:bidi="ar-SA"/>
        </w:rPr>
        <w:drawing>
          <wp:inline distT="0" distB="0" distL="0" distR="0" wp14:anchorId="781AA4BB" wp14:editId="24890155">
            <wp:extent cx="5730838" cy="90144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5733255" cy="901825"/>
                    </a:xfrm>
                    <a:prstGeom prst="rect">
                      <a:avLst/>
                    </a:prstGeom>
                  </pic:spPr>
                </pic:pic>
              </a:graphicData>
            </a:graphic>
          </wp:inline>
        </w:drawing>
      </w:r>
    </w:p>
    <w:p w14:paraId="3D9E9460" w14:textId="77777777" w:rsidR="00661A9B" w:rsidRDefault="00661A9B" w:rsidP="00AB7D3F">
      <w:pPr>
        <w:keepNext/>
        <w:spacing w:before="120" w:after="120"/>
        <w:rPr>
          <w:rFonts w:asciiTheme="majorBidi" w:hAnsiTheme="majorBidi" w:cstheme="majorBidi"/>
          <w:color w:val="000000"/>
        </w:rPr>
      </w:pPr>
    </w:p>
    <w:p w14:paraId="012AF4E8" w14:textId="08F3EF2C" w:rsidR="006C141A" w:rsidRDefault="00146CB1" w:rsidP="00AB7D3F">
      <w:pPr>
        <w:keepNext/>
        <w:spacing w:before="120" w:after="120"/>
        <w:jc w:val="center"/>
        <w:rPr>
          <w:rFonts w:asciiTheme="majorBidi" w:hAnsiTheme="majorBidi" w:cstheme="majorBidi"/>
          <w:b/>
          <w:bCs/>
          <w:color w:val="000000"/>
        </w:rPr>
      </w:pPr>
      <w:r w:rsidRPr="007D6D90">
        <w:rPr>
          <w:rFonts w:asciiTheme="majorBidi" w:hAnsiTheme="majorBidi" w:cstheme="majorBidi"/>
          <w:b/>
          <w:bCs/>
          <w:color w:val="000000"/>
        </w:rPr>
        <w:t>W</w:t>
      </w:r>
      <w:r w:rsidR="00422528" w:rsidRPr="007D6D90">
        <w:rPr>
          <w:rFonts w:asciiTheme="majorBidi" w:hAnsiTheme="majorBidi" w:cstheme="majorBidi"/>
          <w:b/>
          <w:bCs/>
          <w:color w:val="000000"/>
        </w:rPr>
        <w:t>ebinar</w:t>
      </w:r>
      <w:r>
        <w:rPr>
          <w:rFonts w:asciiTheme="majorBidi" w:hAnsiTheme="majorBidi" w:cstheme="majorBidi"/>
          <w:b/>
          <w:bCs/>
          <w:color w:val="000000"/>
        </w:rPr>
        <w:t xml:space="preserve"> </w:t>
      </w:r>
      <w:r w:rsidR="007E74FA">
        <w:rPr>
          <w:rFonts w:asciiTheme="majorBidi" w:hAnsiTheme="majorBidi" w:cstheme="majorBidi"/>
          <w:b/>
          <w:bCs/>
          <w:color w:val="000000"/>
        </w:rPr>
        <w:t>i</w:t>
      </w:r>
      <w:r w:rsidR="00A733F9">
        <w:rPr>
          <w:rFonts w:asciiTheme="majorBidi" w:hAnsiTheme="majorBidi" w:cstheme="majorBidi"/>
          <w:b/>
          <w:bCs/>
          <w:color w:val="000000"/>
        </w:rPr>
        <w:t>nvitation</w:t>
      </w:r>
      <w:r w:rsidR="00422528" w:rsidRPr="007D6D90">
        <w:rPr>
          <w:rFonts w:asciiTheme="majorBidi" w:hAnsiTheme="majorBidi" w:cstheme="majorBidi"/>
          <w:b/>
          <w:bCs/>
          <w:color w:val="000000"/>
        </w:rPr>
        <w:t xml:space="preserve">: </w:t>
      </w:r>
      <w:r w:rsidR="0073738B" w:rsidRPr="0073738B">
        <w:rPr>
          <w:rFonts w:asciiTheme="majorBidi" w:hAnsiTheme="majorBidi" w:cstheme="majorBidi"/>
          <w:b/>
          <w:bCs/>
          <w:color w:val="000000"/>
        </w:rPr>
        <w:t>Capacity building for investment facilitation for development</w:t>
      </w:r>
    </w:p>
    <w:p w14:paraId="59847E43" w14:textId="1FCDF510" w:rsidR="00422528" w:rsidRPr="007D6D90" w:rsidRDefault="0073738B" w:rsidP="00AB7D3F">
      <w:pPr>
        <w:keepNext/>
        <w:spacing w:before="120" w:after="120"/>
        <w:jc w:val="center"/>
        <w:rPr>
          <w:rFonts w:asciiTheme="majorBidi" w:hAnsiTheme="majorBidi" w:cstheme="majorBidi"/>
          <w:b/>
          <w:bCs/>
          <w:color w:val="000000"/>
        </w:rPr>
      </w:pPr>
      <w:r>
        <w:rPr>
          <w:rFonts w:asciiTheme="majorBidi" w:hAnsiTheme="majorBidi" w:cstheme="majorBidi"/>
          <w:b/>
          <w:bCs/>
          <w:color w:val="000000"/>
        </w:rPr>
        <w:t>1 February</w:t>
      </w:r>
      <w:r w:rsidR="00422528" w:rsidRPr="007D6D90">
        <w:rPr>
          <w:rFonts w:asciiTheme="majorBidi" w:hAnsiTheme="majorBidi" w:cstheme="majorBidi"/>
          <w:b/>
          <w:bCs/>
          <w:color w:val="000000"/>
        </w:rPr>
        <w:t xml:space="preserve"> 202</w:t>
      </w:r>
      <w:r>
        <w:rPr>
          <w:rFonts w:asciiTheme="majorBidi" w:hAnsiTheme="majorBidi" w:cstheme="majorBidi"/>
          <w:b/>
          <w:bCs/>
          <w:color w:val="000000"/>
        </w:rPr>
        <w:t>2</w:t>
      </w:r>
    </w:p>
    <w:p w14:paraId="4AECA54F" w14:textId="77777777" w:rsidR="00422528" w:rsidRPr="001C3C10" w:rsidRDefault="00422528" w:rsidP="00AB7D3F">
      <w:pPr>
        <w:keepNext/>
        <w:spacing w:before="120" w:after="120"/>
        <w:rPr>
          <w:lang w:eastAsia="en-GB"/>
        </w:rPr>
      </w:pPr>
      <w:r w:rsidRPr="001C3C10">
        <w:rPr>
          <w:b/>
          <w:bCs/>
          <w:lang w:eastAsia="en-GB"/>
        </w:rPr>
        <w:t> </w:t>
      </w:r>
    </w:p>
    <w:p w14:paraId="738EA0C9" w14:textId="24A59A17" w:rsidR="00422528" w:rsidRDefault="00422528" w:rsidP="00AB7D3F">
      <w:pPr>
        <w:keepNext/>
        <w:spacing w:before="120" w:after="120"/>
        <w:jc w:val="both"/>
        <w:rPr>
          <w:rFonts w:asciiTheme="majorBidi" w:hAnsiTheme="majorBidi" w:cstheme="majorBidi"/>
          <w:color w:val="000000"/>
        </w:rPr>
      </w:pPr>
      <w:r w:rsidRPr="001E40E3">
        <w:rPr>
          <w:rFonts w:asciiTheme="majorBidi" w:hAnsiTheme="majorBidi" w:cstheme="majorBidi"/>
          <w:color w:val="000000"/>
        </w:rPr>
        <w:t xml:space="preserve">Dear </w:t>
      </w:r>
      <w:r>
        <w:rPr>
          <w:rFonts w:asciiTheme="majorBidi" w:hAnsiTheme="majorBidi" w:cstheme="majorBidi"/>
          <w:color w:val="000000"/>
        </w:rPr>
        <w:t>C</w:t>
      </w:r>
      <w:r w:rsidRPr="001E40E3">
        <w:rPr>
          <w:rFonts w:asciiTheme="majorBidi" w:hAnsiTheme="majorBidi" w:cstheme="majorBidi"/>
          <w:color w:val="000000"/>
        </w:rPr>
        <w:t>olleague, </w:t>
      </w:r>
    </w:p>
    <w:p w14:paraId="00152E17" w14:textId="77777777" w:rsidR="009F1775" w:rsidRPr="001E40E3" w:rsidRDefault="009F1775" w:rsidP="00AB7D3F">
      <w:pPr>
        <w:keepNext/>
        <w:spacing w:before="120" w:after="120"/>
        <w:jc w:val="both"/>
        <w:rPr>
          <w:rFonts w:asciiTheme="majorBidi" w:hAnsiTheme="majorBidi" w:cstheme="majorBidi"/>
          <w:color w:val="000000"/>
        </w:rPr>
      </w:pPr>
    </w:p>
    <w:p w14:paraId="41BB3E19" w14:textId="77777777" w:rsidR="00422528" w:rsidRDefault="00422528" w:rsidP="00AB7D3F">
      <w:pPr>
        <w:keepNext/>
        <w:spacing w:before="120" w:after="120"/>
        <w:jc w:val="both"/>
        <w:rPr>
          <w:rFonts w:asciiTheme="majorBidi" w:hAnsiTheme="majorBidi" w:cstheme="majorBidi"/>
          <w:color w:val="000000"/>
        </w:rPr>
      </w:pPr>
      <w:r w:rsidRPr="001E40E3">
        <w:rPr>
          <w:rFonts w:asciiTheme="majorBidi" w:hAnsiTheme="majorBidi" w:cstheme="majorBidi"/>
          <w:color w:val="000000"/>
        </w:rPr>
        <w:t xml:space="preserve">On behalf of the International Trade Centre (ITC) and the German Development Institute/ </w:t>
      </w:r>
      <w:proofErr w:type="spellStart"/>
      <w:r w:rsidRPr="001E40E3">
        <w:rPr>
          <w:rFonts w:asciiTheme="majorBidi" w:hAnsiTheme="majorBidi" w:cstheme="majorBidi"/>
          <w:color w:val="000000"/>
        </w:rPr>
        <w:t>Deutsches</w:t>
      </w:r>
      <w:proofErr w:type="spellEnd"/>
      <w:r w:rsidRPr="001E40E3">
        <w:rPr>
          <w:rFonts w:asciiTheme="majorBidi" w:hAnsiTheme="majorBidi" w:cstheme="majorBidi"/>
          <w:color w:val="000000"/>
        </w:rPr>
        <w:t xml:space="preserve"> </w:t>
      </w:r>
      <w:proofErr w:type="spellStart"/>
      <w:r w:rsidRPr="001E40E3">
        <w:rPr>
          <w:rFonts w:asciiTheme="majorBidi" w:hAnsiTheme="majorBidi" w:cstheme="majorBidi"/>
          <w:color w:val="000000"/>
        </w:rPr>
        <w:t>Institut</w:t>
      </w:r>
      <w:proofErr w:type="spellEnd"/>
      <w:r w:rsidRPr="001E40E3">
        <w:rPr>
          <w:rFonts w:asciiTheme="majorBidi" w:hAnsiTheme="majorBidi" w:cstheme="majorBidi"/>
          <w:color w:val="000000"/>
        </w:rPr>
        <w:t xml:space="preserve"> </w:t>
      </w:r>
      <w:proofErr w:type="spellStart"/>
      <w:r w:rsidRPr="001E40E3">
        <w:rPr>
          <w:rFonts w:asciiTheme="majorBidi" w:hAnsiTheme="majorBidi" w:cstheme="majorBidi"/>
          <w:color w:val="000000"/>
        </w:rPr>
        <w:t>für</w:t>
      </w:r>
      <w:proofErr w:type="spellEnd"/>
      <w:r w:rsidRPr="001E40E3">
        <w:rPr>
          <w:rFonts w:asciiTheme="majorBidi" w:hAnsiTheme="majorBidi" w:cstheme="majorBidi"/>
          <w:color w:val="000000"/>
        </w:rPr>
        <w:t xml:space="preserve"> </w:t>
      </w:r>
      <w:proofErr w:type="spellStart"/>
      <w:r w:rsidRPr="001E40E3">
        <w:rPr>
          <w:rFonts w:asciiTheme="majorBidi" w:hAnsiTheme="majorBidi" w:cstheme="majorBidi"/>
          <w:color w:val="000000"/>
        </w:rPr>
        <w:t>Entwicklungspolitik</w:t>
      </w:r>
      <w:proofErr w:type="spellEnd"/>
      <w:r w:rsidRPr="001E40E3">
        <w:rPr>
          <w:rFonts w:asciiTheme="majorBidi" w:hAnsiTheme="majorBidi" w:cstheme="majorBidi"/>
          <w:color w:val="000000"/>
        </w:rPr>
        <w:t xml:space="preserve"> (DIE), we cordially invite you to a webinar on:</w:t>
      </w:r>
    </w:p>
    <w:p w14:paraId="474A2152" w14:textId="77777777" w:rsidR="00422528" w:rsidRPr="001E40E3" w:rsidRDefault="00422528" w:rsidP="00AB7D3F">
      <w:pPr>
        <w:spacing w:before="120" w:after="120"/>
        <w:jc w:val="both"/>
        <w:rPr>
          <w:rFonts w:asciiTheme="majorBidi" w:hAnsiTheme="majorBidi" w:cstheme="majorBidi"/>
          <w:color w:val="000000"/>
        </w:rPr>
      </w:pPr>
    </w:p>
    <w:p w14:paraId="41CCD94E" w14:textId="77777777" w:rsidR="0073738B" w:rsidRDefault="0073738B" w:rsidP="00AB7D3F">
      <w:pPr>
        <w:keepNext/>
        <w:spacing w:before="120" w:after="120"/>
        <w:jc w:val="center"/>
        <w:rPr>
          <w:rFonts w:asciiTheme="majorBidi" w:hAnsiTheme="majorBidi" w:cstheme="majorBidi"/>
          <w:b/>
          <w:bCs/>
          <w:color w:val="000000"/>
        </w:rPr>
      </w:pPr>
      <w:r w:rsidRPr="0073738B">
        <w:rPr>
          <w:rFonts w:asciiTheme="majorBidi" w:hAnsiTheme="majorBidi" w:cstheme="majorBidi"/>
          <w:b/>
          <w:bCs/>
          <w:color w:val="000000"/>
        </w:rPr>
        <w:t>Capacity building for investment facilitation for development</w:t>
      </w:r>
      <w:r>
        <w:rPr>
          <w:rFonts w:asciiTheme="majorBidi" w:hAnsiTheme="majorBidi" w:cstheme="majorBidi"/>
          <w:b/>
          <w:bCs/>
          <w:color w:val="000000"/>
        </w:rPr>
        <w:t xml:space="preserve"> </w:t>
      </w:r>
    </w:p>
    <w:p w14:paraId="18D63CB4" w14:textId="2565B1D1" w:rsidR="00422528" w:rsidRDefault="0073738B" w:rsidP="00AB7D3F">
      <w:pPr>
        <w:keepNext/>
        <w:spacing w:before="120" w:after="120"/>
        <w:jc w:val="center"/>
        <w:rPr>
          <w:rFonts w:asciiTheme="majorBidi" w:hAnsiTheme="majorBidi" w:cstheme="majorBidi"/>
          <w:b/>
          <w:bCs/>
          <w:color w:val="000000"/>
        </w:rPr>
      </w:pPr>
      <w:r>
        <w:rPr>
          <w:rFonts w:asciiTheme="majorBidi" w:hAnsiTheme="majorBidi" w:cstheme="majorBidi"/>
          <w:b/>
          <w:bCs/>
          <w:color w:val="000000"/>
        </w:rPr>
        <w:t>1 February</w:t>
      </w:r>
      <w:r w:rsidRPr="007D6D90">
        <w:rPr>
          <w:rFonts w:asciiTheme="majorBidi" w:hAnsiTheme="majorBidi" w:cstheme="majorBidi"/>
          <w:b/>
          <w:bCs/>
          <w:color w:val="000000"/>
        </w:rPr>
        <w:t xml:space="preserve"> 202</w:t>
      </w:r>
      <w:r>
        <w:rPr>
          <w:rFonts w:asciiTheme="majorBidi" w:hAnsiTheme="majorBidi" w:cstheme="majorBidi"/>
          <w:b/>
          <w:bCs/>
          <w:color w:val="000000"/>
        </w:rPr>
        <w:t>2</w:t>
      </w:r>
      <w:r w:rsidR="009823F8" w:rsidRPr="007D6D90">
        <w:rPr>
          <w:rFonts w:asciiTheme="majorBidi" w:hAnsiTheme="majorBidi" w:cstheme="majorBidi"/>
          <w:b/>
          <w:bCs/>
          <w:color w:val="000000"/>
        </w:rPr>
        <w:t>, 15:00-16:</w:t>
      </w:r>
      <w:r w:rsidR="00A97317">
        <w:rPr>
          <w:rFonts w:asciiTheme="majorBidi" w:hAnsiTheme="majorBidi" w:cstheme="majorBidi"/>
          <w:b/>
          <w:bCs/>
          <w:color w:val="000000"/>
        </w:rPr>
        <w:t>00</w:t>
      </w:r>
      <w:r w:rsidR="009823F8" w:rsidRPr="007D6D90">
        <w:rPr>
          <w:rFonts w:asciiTheme="majorBidi" w:hAnsiTheme="majorBidi" w:cstheme="majorBidi"/>
          <w:b/>
          <w:bCs/>
          <w:color w:val="000000"/>
        </w:rPr>
        <w:t xml:space="preserve"> Central European Time (CET)</w:t>
      </w:r>
    </w:p>
    <w:p w14:paraId="78BFC9C6" w14:textId="77777777" w:rsidR="009823F8" w:rsidRPr="009823F8" w:rsidRDefault="009823F8" w:rsidP="000E4627">
      <w:pPr>
        <w:keepNext/>
        <w:spacing w:before="120" w:after="120"/>
        <w:jc w:val="center"/>
        <w:rPr>
          <w:rFonts w:asciiTheme="majorBidi" w:hAnsiTheme="majorBidi" w:cstheme="majorBidi"/>
          <w:b/>
          <w:bCs/>
          <w:color w:val="000000"/>
        </w:rPr>
      </w:pPr>
    </w:p>
    <w:p w14:paraId="45028A59" w14:textId="6638A622" w:rsidR="003653B1" w:rsidRPr="001E40E3" w:rsidRDefault="00422528" w:rsidP="000E4627">
      <w:pPr>
        <w:spacing w:before="120" w:after="120"/>
        <w:jc w:val="both"/>
        <w:rPr>
          <w:rFonts w:asciiTheme="majorBidi" w:hAnsiTheme="majorBidi" w:cstheme="majorBidi"/>
          <w:color w:val="000000"/>
        </w:rPr>
      </w:pPr>
      <w:r w:rsidRPr="001E40E3">
        <w:rPr>
          <w:rFonts w:asciiTheme="majorBidi" w:hAnsiTheme="majorBidi" w:cstheme="majorBidi"/>
          <w:color w:val="000000"/>
        </w:rPr>
        <w:t xml:space="preserve">This is the </w:t>
      </w:r>
      <w:r w:rsidR="000F53EA">
        <w:rPr>
          <w:rFonts w:asciiTheme="majorBidi" w:hAnsiTheme="majorBidi" w:cstheme="majorBidi"/>
          <w:color w:val="000000"/>
        </w:rPr>
        <w:t>10</w:t>
      </w:r>
      <w:r w:rsidR="00E67B4B" w:rsidRPr="00E67B4B">
        <w:rPr>
          <w:rFonts w:asciiTheme="majorBidi" w:hAnsiTheme="majorBidi" w:cstheme="majorBidi"/>
          <w:color w:val="000000"/>
          <w:vertAlign w:val="superscript"/>
        </w:rPr>
        <w:t>th</w:t>
      </w:r>
      <w:r w:rsidRPr="001E40E3">
        <w:rPr>
          <w:rFonts w:asciiTheme="majorBidi" w:hAnsiTheme="majorBidi" w:cstheme="majorBidi"/>
          <w:color w:val="000000"/>
        </w:rPr>
        <w:t xml:space="preserve"> of a webinar series on investment facilitation for development, held in the framework of a joint ITC/DIE </w:t>
      </w:r>
      <w:hyperlink r:id="rId8" w:history="1">
        <w:r w:rsidRPr="007063DA">
          <w:rPr>
            <w:rStyle w:val="Hyperlink"/>
            <w:rFonts w:asciiTheme="majorBidi" w:hAnsiTheme="majorBidi" w:cstheme="majorBidi"/>
          </w:rPr>
          <w:t>project</w:t>
        </w:r>
      </w:hyperlink>
      <w:r w:rsidRPr="001E40E3">
        <w:rPr>
          <w:rFonts w:asciiTheme="majorBidi" w:hAnsiTheme="majorBidi" w:cstheme="majorBidi"/>
          <w:color w:val="000000"/>
        </w:rPr>
        <w:t xml:space="preserve"> on Investment Facilitation for Development. </w:t>
      </w:r>
    </w:p>
    <w:p w14:paraId="2E5B6680" w14:textId="264A565F" w:rsidR="00422528" w:rsidRDefault="006C5193" w:rsidP="000E4627">
      <w:pPr>
        <w:spacing w:before="120" w:after="120"/>
        <w:jc w:val="both"/>
        <w:rPr>
          <w:lang w:eastAsia="en-GB"/>
        </w:rPr>
      </w:pPr>
      <w:r>
        <w:rPr>
          <w:rFonts w:asciiTheme="majorBidi" w:hAnsiTheme="majorBidi" w:cstheme="majorBidi"/>
          <w:b/>
          <w:bCs/>
          <w:color w:val="000000"/>
          <w:shd w:val="clear" w:color="auto" w:fill="FFFFFF"/>
        </w:rPr>
        <w:t>Like all ITC/DIE events, participation in the webinar is free of charge. However, it is necessary to</w:t>
      </w:r>
      <w:r w:rsidRPr="001E40E3">
        <w:rPr>
          <w:rFonts w:asciiTheme="majorBidi" w:hAnsiTheme="majorBidi" w:cstheme="majorBidi"/>
          <w:b/>
          <w:bCs/>
          <w:color w:val="000000"/>
          <w:shd w:val="clear" w:color="auto" w:fill="FFFFFF"/>
        </w:rPr>
        <w:t xml:space="preserve"> register </w:t>
      </w:r>
      <w:r>
        <w:rPr>
          <w:rFonts w:asciiTheme="majorBidi" w:hAnsiTheme="majorBidi" w:cstheme="majorBidi"/>
          <w:b/>
          <w:bCs/>
          <w:color w:val="000000"/>
          <w:shd w:val="clear" w:color="auto" w:fill="FFFFFF"/>
        </w:rPr>
        <w:t>for</w:t>
      </w:r>
      <w:r w:rsidRPr="001E40E3">
        <w:rPr>
          <w:rFonts w:asciiTheme="majorBidi" w:hAnsiTheme="majorBidi" w:cstheme="majorBidi"/>
          <w:b/>
          <w:bCs/>
          <w:color w:val="000000"/>
          <w:shd w:val="clear" w:color="auto" w:fill="FFFFFF"/>
        </w:rPr>
        <w:t xml:space="preserve"> the event</w:t>
      </w:r>
      <w:r w:rsidR="00B16355">
        <w:rPr>
          <w:rFonts w:asciiTheme="majorBidi" w:hAnsiTheme="majorBidi" w:cstheme="majorBidi"/>
          <w:b/>
          <w:bCs/>
          <w:color w:val="000000"/>
          <w:shd w:val="clear" w:color="auto" w:fill="FFFFFF"/>
        </w:rPr>
        <w:t xml:space="preserve"> in order to </w:t>
      </w:r>
      <w:r w:rsidR="00B16355" w:rsidRPr="001E40E3">
        <w:rPr>
          <w:rFonts w:asciiTheme="majorBidi" w:hAnsiTheme="majorBidi" w:cstheme="majorBidi"/>
          <w:b/>
          <w:bCs/>
          <w:color w:val="000000"/>
          <w:shd w:val="clear" w:color="auto" w:fill="FFFFFF"/>
        </w:rPr>
        <w:t>receive the meeting link details</w:t>
      </w:r>
      <w:r w:rsidRPr="001E40E3">
        <w:rPr>
          <w:rFonts w:asciiTheme="majorBidi" w:hAnsiTheme="majorBidi" w:cstheme="majorBidi"/>
          <w:b/>
          <w:bCs/>
          <w:color w:val="000000"/>
          <w:shd w:val="clear" w:color="auto" w:fill="FFFFFF"/>
        </w:rPr>
        <w:t xml:space="preserve"> </w:t>
      </w:r>
      <w:r>
        <w:rPr>
          <w:rFonts w:asciiTheme="majorBidi" w:hAnsiTheme="majorBidi" w:cstheme="majorBidi"/>
          <w:b/>
          <w:bCs/>
          <w:color w:val="000000"/>
          <w:shd w:val="clear" w:color="auto" w:fill="FFFFFF"/>
        </w:rPr>
        <w:t>(</w:t>
      </w:r>
      <w:r w:rsidRPr="001E40E3">
        <w:rPr>
          <w:rFonts w:asciiTheme="majorBidi" w:hAnsiTheme="majorBidi" w:cstheme="majorBidi"/>
          <w:b/>
          <w:bCs/>
          <w:color w:val="000000"/>
          <w:shd w:val="clear" w:color="auto" w:fill="FFFFFF"/>
        </w:rPr>
        <w:t>please</w:t>
      </w:r>
      <w:r w:rsidRPr="001E40E3">
        <w:rPr>
          <w:rStyle w:val="apple-converted-space"/>
          <w:rFonts w:asciiTheme="majorBidi" w:hAnsiTheme="majorBidi" w:cstheme="majorBidi"/>
          <w:b/>
          <w:bCs/>
          <w:color w:val="000000"/>
          <w:shd w:val="clear" w:color="auto" w:fill="FFFFFF"/>
        </w:rPr>
        <w:t> </w:t>
      </w:r>
      <w:hyperlink r:id="rId9" w:history="1">
        <w:r w:rsidRPr="00711B7B">
          <w:rPr>
            <w:rStyle w:val="Hyperlink"/>
            <w:rFonts w:asciiTheme="majorBidi" w:hAnsiTheme="majorBidi" w:cstheme="majorBidi"/>
            <w:b/>
            <w:bCs/>
            <w:shd w:val="clear" w:color="auto" w:fill="FFFFFF"/>
          </w:rPr>
          <w:t>click here</w:t>
        </w:r>
      </w:hyperlink>
      <w:r>
        <w:rPr>
          <w:rFonts w:asciiTheme="majorBidi" w:hAnsiTheme="majorBidi" w:cstheme="majorBidi"/>
          <w:b/>
          <w:bCs/>
          <w:color w:val="000000"/>
          <w:shd w:val="clear" w:color="auto" w:fill="FFFFFF"/>
        </w:rPr>
        <w:t>)</w:t>
      </w:r>
      <w:r w:rsidRPr="00711B7B">
        <w:rPr>
          <w:rFonts w:asciiTheme="majorBidi" w:hAnsiTheme="majorBidi" w:cstheme="majorBidi"/>
          <w:b/>
          <w:bCs/>
          <w:shd w:val="clear" w:color="auto" w:fill="FFFFFF"/>
        </w:rPr>
        <w:t>.</w:t>
      </w:r>
      <w:r w:rsidRPr="00711B7B">
        <w:rPr>
          <w:rFonts w:asciiTheme="majorBidi" w:hAnsiTheme="majorBidi" w:cstheme="majorBidi"/>
        </w:rPr>
        <w:t> </w:t>
      </w:r>
    </w:p>
    <w:p w14:paraId="6D003C0E" w14:textId="42EA8C67" w:rsidR="000E4627" w:rsidRDefault="000E4627" w:rsidP="000E4627">
      <w:pPr>
        <w:spacing w:before="120" w:after="120"/>
        <w:jc w:val="both"/>
        <w:rPr>
          <w:lang w:eastAsia="en-GB"/>
        </w:rPr>
      </w:pPr>
      <w:r>
        <w:rPr>
          <w:lang w:eastAsia="en-GB"/>
        </w:rPr>
        <w:t xml:space="preserve">The public webinar will discuss capacity building for investment facilitation for development. In particular, it will focus on issues related to </w:t>
      </w:r>
      <w:proofErr w:type="spellStart"/>
      <w:r>
        <w:rPr>
          <w:lang w:eastAsia="en-GB"/>
        </w:rPr>
        <w:t>analysing</w:t>
      </w:r>
      <w:proofErr w:type="spellEnd"/>
      <w:r>
        <w:rPr>
          <w:lang w:eastAsia="en-GB"/>
        </w:rPr>
        <w:t xml:space="preserve"> gaps and assessing needs of developing WTO Members. Special attention will be given to least-developed country Members with regard to the implementation of a future</w:t>
      </w:r>
      <w:r w:rsidR="00082A89">
        <w:rPr>
          <w:lang w:eastAsia="en-GB"/>
        </w:rPr>
        <w:t xml:space="preserve"> Investment Facilitation for Development (IFD</w:t>
      </w:r>
      <w:r w:rsidR="00477CAA">
        <w:rPr>
          <w:lang w:eastAsia="en-GB"/>
        </w:rPr>
        <w:t xml:space="preserve">) </w:t>
      </w:r>
      <w:r>
        <w:rPr>
          <w:lang w:eastAsia="en-GB"/>
        </w:rPr>
        <w:t xml:space="preserve">Agreement. </w:t>
      </w:r>
    </w:p>
    <w:p w14:paraId="31F902BD" w14:textId="7839AF3B" w:rsidR="000E4627" w:rsidRDefault="000E4627" w:rsidP="000E4627">
      <w:pPr>
        <w:spacing w:before="120" w:after="120"/>
        <w:jc w:val="both"/>
        <w:rPr>
          <w:lang w:eastAsia="en-GB"/>
        </w:rPr>
      </w:pPr>
      <w:r>
        <w:rPr>
          <w:lang w:eastAsia="en-GB"/>
        </w:rPr>
        <w:t>The negotiations on</w:t>
      </w:r>
      <w:r w:rsidR="00477CAA">
        <w:rPr>
          <w:lang w:eastAsia="en-GB"/>
        </w:rPr>
        <w:t xml:space="preserve"> an IFD</w:t>
      </w:r>
      <w:r>
        <w:rPr>
          <w:lang w:eastAsia="en-GB"/>
        </w:rPr>
        <w:t xml:space="preserve"> Agreement ongoing at the World Trade </w:t>
      </w:r>
      <w:proofErr w:type="spellStart"/>
      <w:r>
        <w:rPr>
          <w:lang w:eastAsia="en-GB"/>
        </w:rPr>
        <w:t>Organisation</w:t>
      </w:r>
      <w:proofErr w:type="spellEnd"/>
      <w:r>
        <w:rPr>
          <w:lang w:eastAsia="en-GB"/>
        </w:rPr>
        <w:t xml:space="preserve"> (WTO) focus on a range of investment facilitation measures relating to the entire life-cycle of investment projects. While a number of these measures have been implemented to a certain extent by a number of developing countries, many others will still have to be implemented or have to be strengthened. </w:t>
      </w:r>
    </w:p>
    <w:p w14:paraId="246347A7" w14:textId="7EBD2B62" w:rsidR="000E4627" w:rsidRDefault="000E4627" w:rsidP="000E4627">
      <w:pPr>
        <w:spacing w:before="120" w:after="120"/>
        <w:jc w:val="both"/>
        <w:rPr>
          <w:lang w:eastAsia="en-GB"/>
        </w:rPr>
      </w:pPr>
      <w:r>
        <w:rPr>
          <w:lang w:eastAsia="en-GB"/>
        </w:rPr>
        <w:t xml:space="preserve">Yet, many foreign direct investment competent authorities in developing countries – including investment promotion agencies – have very limited resources, and implementing the Agreement might require a whole-of-government approach. Participating WTO Members will have to undertake self-assessment analyses of the gaps in implementation that have to be addressed and, following from these analyses, to identify their needs for technical assistance and support for capacity building. This, in turn, is not only important to benefit fully from the Agreement, but also to be able to self-designate the speed with which various investment facilitation measures can be implemented. Such gap analyses and needs assessment are potentially also relevant in the context </w:t>
      </w:r>
      <w:r>
        <w:rPr>
          <w:lang w:eastAsia="en-GB"/>
        </w:rPr>
        <w:lastRenderedPageBreak/>
        <w:t xml:space="preserve">of other (bilateral and regional) agreements negotiated by individual countries, e.g., by African countries.  </w:t>
      </w:r>
    </w:p>
    <w:p w14:paraId="4F44E4C0" w14:textId="58046371" w:rsidR="000E4627" w:rsidRPr="00AB7D3F" w:rsidRDefault="000E4627" w:rsidP="00477CAA">
      <w:pPr>
        <w:spacing w:before="120" w:after="120"/>
        <w:jc w:val="both"/>
        <w:rPr>
          <w:lang w:eastAsia="en-GB"/>
        </w:rPr>
      </w:pPr>
      <w:r>
        <w:rPr>
          <w:lang w:eastAsia="en-GB"/>
        </w:rPr>
        <w:t xml:space="preserve">The webinar will therefore discuss key issues regarding how to undertake self-assessments of implementation gaps and technical assistance needs. As usual, the results of the discussion will be communicated to the negotiators of the IFD Agreement.  </w:t>
      </w:r>
    </w:p>
    <w:p w14:paraId="0696E098" w14:textId="1FC8BAAD" w:rsidR="00C85C2E" w:rsidRDefault="00C85C2E" w:rsidP="000E4627">
      <w:pPr>
        <w:spacing w:before="120" w:after="120"/>
        <w:jc w:val="both"/>
        <w:rPr>
          <w:lang w:eastAsia="en-GB"/>
        </w:rPr>
      </w:pPr>
      <w:r w:rsidRPr="001C3C10">
        <w:rPr>
          <w:lang w:eastAsia="en-GB"/>
        </w:rPr>
        <w:t>The webinar will have the following agenda and speakers:</w:t>
      </w:r>
    </w:p>
    <w:p w14:paraId="6E3CB1A9" w14:textId="72AE4ABF" w:rsidR="00E41CAA" w:rsidRPr="00AB7D3F" w:rsidRDefault="00C85C2E" w:rsidP="00AB7D3F">
      <w:pPr>
        <w:spacing w:before="120" w:after="120"/>
        <w:jc w:val="both"/>
        <w:rPr>
          <w:color w:val="222222"/>
          <w:lang w:eastAsia="en-GB"/>
        </w:rPr>
      </w:pPr>
      <w:r w:rsidRPr="00DA2DBE">
        <w:rPr>
          <w:b/>
          <w:bCs/>
        </w:rPr>
        <w:t>Introduction</w:t>
      </w:r>
      <w:r w:rsidRPr="00DA2DBE">
        <w:t>:</w:t>
      </w:r>
      <w:r w:rsidRPr="001C3C10">
        <w:t xml:space="preserve"> </w:t>
      </w:r>
      <w:r w:rsidRPr="00D23110">
        <w:rPr>
          <w:b/>
          <w:bCs/>
          <w:color w:val="222222"/>
          <w:lang w:eastAsia="en-GB"/>
        </w:rPr>
        <w:t>Rajesh Aggarwal</w:t>
      </w:r>
      <w:r w:rsidRPr="001C3C10">
        <w:rPr>
          <w:color w:val="222222"/>
          <w:lang w:eastAsia="en-GB"/>
        </w:rPr>
        <w:t>, </w:t>
      </w:r>
      <w:r w:rsidR="00E41CAA" w:rsidRPr="00E41CAA">
        <w:rPr>
          <w:color w:val="222222"/>
          <w:lang w:eastAsia="en-GB"/>
        </w:rPr>
        <w:t>Director (</w:t>
      </w:r>
      <w:proofErr w:type="spellStart"/>
      <w:r w:rsidR="00E41CAA" w:rsidRPr="00E41CAA">
        <w:rPr>
          <w:color w:val="222222"/>
          <w:lang w:eastAsia="en-GB"/>
        </w:rPr>
        <w:t>oic</w:t>
      </w:r>
      <w:proofErr w:type="spellEnd"/>
      <w:r w:rsidR="00E41CAA" w:rsidRPr="00E41CAA">
        <w:rPr>
          <w:color w:val="222222"/>
          <w:lang w:eastAsia="en-GB"/>
        </w:rPr>
        <w:t>), Division for Market Development, ITC</w:t>
      </w:r>
    </w:p>
    <w:p w14:paraId="2B9E41FC" w14:textId="237681AB" w:rsidR="00C85C2E" w:rsidRPr="00AB7D3F" w:rsidRDefault="00C85C2E" w:rsidP="00AB7D3F">
      <w:pPr>
        <w:spacing w:before="120" w:after="120"/>
        <w:jc w:val="both"/>
        <w:rPr>
          <w:lang w:eastAsia="en-GB"/>
        </w:rPr>
      </w:pPr>
      <w:r w:rsidRPr="001C3C10">
        <w:rPr>
          <w:b/>
          <w:bCs/>
        </w:rPr>
        <w:t>Moderator</w:t>
      </w:r>
      <w:r w:rsidRPr="001C3C10">
        <w:t xml:space="preserve">: </w:t>
      </w:r>
      <w:r w:rsidR="00962D39" w:rsidRPr="00962D39">
        <w:rPr>
          <w:rFonts w:asciiTheme="majorBidi" w:hAnsiTheme="majorBidi" w:cstheme="majorBidi"/>
          <w:b/>
          <w:bCs/>
          <w:color w:val="222222"/>
          <w:lang w:eastAsia="en-GB"/>
        </w:rPr>
        <w:t xml:space="preserve">Karl P. Sauvant, </w:t>
      </w:r>
      <w:r w:rsidR="00962D39" w:rsidRPr="00E41CAA">
        <w:rPr>
          <w:rFonts w:asciiTheme="majorBidi" w:hAnsiTheme="majorBidi" w:cstheme="majorBidi"/>
          <w:color w:val="222222"/>
          <w:lang w:eastAsia="en-GB"/>
        </w:rPr>
        <w:t>Resident Senior Fellow, Columbia University, CCSI</w:t>
      </w:r>
    </w:p>
    <w:p w14:paraId="11F411B2" w14:textId="14592F67" w:rsidR="00C85C2E" w:rsidRPr="006449ED" w:rsidRDefault="00C85C2E" w:rsidP="00AB7D3F">
      <w:pPr>
        <w:spacing w:before="120" w:after="120"/>
        <w:jc w:val="both"/>
        <w:rPr>
          <w:b/>
          <w:bCs/>
        </w:rPr>
      </w:pPr>
      <w:r>
        <w:rPr>
          <w:b/>
          <w:bCs/>
        </w:rPr>
        <w:t xml:space="preserve">Speakers: </w:t>
      </w:r>
    </w:p>
    <w:p w14:paraId="3731867E" w14:textId="3C7C3153" w:rsidR="00E41CAA" w:rsidRDefault="00E41CAA" w:rsidP="00AB7D3F">
      <w:pPr>
        <w:spacing w:before="120" w:after="120"/>
        <w:jc w:val="both"/>
        <w:rPr>
          <w:b/>
          <w:bCs/>
          <w:i/>
          <w:iCs/>
        </w:rPr>
      </w:pPr>
      <w:r w:rsidRPr="00E41CAA">
        <w:rPr>
          <w:b/>
          <w:bCs/>
        </w:rPr>
        <w:t xml:space="preserve">Mathias </w:t>
      </w:r>
      <w:proofErr w:type="spellStart"/>
      <w:r w:rsidRPr="00E41CAA">
        <w:rPr>
          <w:b/>
          <w:bCs/>
        </w:rPr>
        <w:t>Francke</w:t>
      </w:r>
      <w:proofErr w:type="spellEnd"/>
      <w:r w:rsidRPr="00E41CAA">
        <w:rPr>
          <w:b/>
          <w:bCs/>
        </w:rPr>
        <w:t xml:space="preserve">, </w:t>
      </w:r>
      <w:r w:rsidRPr="00E41CAA">
        <w:t>Ambassador, Permanent Representative of Chile to the WTO, Coordinator of the Structured Discussion on Investment Facilitation for Development —</w:t>
      </w:r>
      <w:r w:rsidRPr="00E41CAA">
        <w:rPr>
          <w:b/>
          <w:bCs/>
        </w:rPr>
        <w:t xml:space="preserve"> </w:t>
      </w:r>
      <w:r w:rsidRPr="00E41CAA">
        <w:rPr>
          <w:b/>
          <w:bCs/>
          <w:i/>
          <w:iCs/>
        </w:rPr>
        <w:t>“The status of the WTO investment facilitation negotiations”</w:t>
      </w:r>
    </w:p>
    <w:p w14:paraId="0D900520" w14:textId="037D0BC2" w:rsidR="00E41CAA" w:rsidRDefault="00E41CAA" w:rsidP="00AB7D3F">
      <w:pPr>
        <w:spacing w:before="120" w:after="120"/>
        <w:jc w:val="both"/>
        <w:rPr>
          <w:b/>
          <w:bCs/>
          <w:i/>
          <w:iCs/>
          <w:lang w:eastAsia="en-GB"/>
        </w:rPr>
      </w:pPr>
      <w:r w:rsidRPr="00E41CAA">
        <w:rPr>
          <w:b/>
          <w:bCs/>
          <w:lang w:eastAsia="en-GB"/>
        </w:rPr>
        <w:t xml:space="preserve">Joel Richards, </w:t>
      </w:r>
      <w:r w:rsidRPr="00E41CAA">
        <w:rPr>
          <w:lang w:eastAsia="en-GB"/>
        </w:rPr>
        <w:t>Senior Technical Specialist, Permanent Delegation of OECS in Geneva</w:t>
      </w:r>
      <w:r>
        <w:rPr>
          <w:lang w:eastAsia="en-GB"/>
        </w:rPr>
        <w:t xml:space="preserve"> </w:t>
      </w:r>
      <w:r w:rsidRPr="00E41CAA">
        <w:rPr>
          <w:lang w:eastAsia="en-GB"/>
        </w:rPr>
        <w:t>—</w:t>
      </w:r>
      <w:r>
        <w:rPr>
          <w:b/>
          <w:bCs/>
          <w:lang w:eastAsia="en-GB"/>
        </w:rPr>
        <w:t xml:space="preserve"> </w:t>
      </w:r>
      <w:r w:rsidRPr="00E41CAA">
        <w:rPr>
          <w:b/>
          <w:bCs/>
          <w:lang w:eastAsia="en-GB"/>
        </w:rPr>
        <w:t>“</w:t>
      </w:r>
      <w:r w:rsidRPr="00E41CAA">
        <w:rPr>
          <w:b/>
          <w:bCs/>
          <w:i/>
          <w:iCs/>
          <w:lang w:eastAsia="en-GB"/>
        </w:rPr>
        <w:t xml:space="preserve">The importance of self-designation, gap analyses and need assessments”  </w:t>
      </w:r>
    </w:p>
    <w:p w14:paraId="0F214B76" w14:textId="6F38B357" w:rsidR="00E41CAA" w:rsidRPr="00027E57" w:rsidRDefault="00027E57" w:rsidP="00AB7D3F">
      <w:pPr>
        <w:spacing w:before="120" w:after="120"/>
        <w:jc w:val="both"/>
        <w:rPr>
          <w:b/>
          <w:bCs/>
          <w:i/>
          <w:iCs/>
          <w:lang w:eastAsia="en-GB"/>
        </w:rPr>
      </w:pPr>
      <w:r w:rsidRPr="00027E57">
        <w:rPr>
          <w:b/>
          <w:bCs/>
          <w:lang w:eastAsia="en-GB"/>
        </w:rPr>
        <w:t xml:space="preserve">Sheri </w:t>
      </w:r>
      <w:proofErr w:type="spellStart"/>
      <w:r w:rsidRPr="00027E57">
        <w:rPr>
          <w:b/>
          <w:bCs/>
          <w:lang w:eastAsia="en-GB"/>
        </w:rPr>
        <w:t>Rosenow</w:t>
      </w:r>
      <w:proofErr w:type="spellEnd"/>
      <w:r w:rsidRPr="00027E57">
        <w:rPr>
          <w:b/>
          <w:bCs/>
          <w:lang w:eastAsia="en-GB"/>
        </w:rPr>
        <w:t>,</w:t>
      </w:r>
      <w:r w:rsidRPr="00027E57">
        <w:rPr>
          <w:b/>
          <w:bCs/>
          <w:i/>
          <w:iCs/>
          <w:lang w:eastAsia="en-GB"/>
        </w:rPr>
        <w:t xml:space="preserve"> </w:t>
      </w:r>
      <w:r w:rsidRPr="00027E57">
        <w:rPr>
          <w:lang w:eastAsia="en-GB"/>
        </w:rPr>
        <w:t>Customs Attorney and Counsellor, WTO –</w:t>
      </w:r>
      <w:r w:rsidRPr="00027E57">
        <w:rPr>
          <w:b/>
          <w:bCs/>
          <w:i/>
          <w:iCs/>
          <w:lang w:eastAsia="en-GB"/>
        </w:rPr>
        <w:t xml:space="preserve"> “Lessons from implementing the Trade Facilitation Agreement”</w:t>
      </w:r>
    </w:p>
    <w:p w14:paraId="238E85C4" w14:textId="6D4514B4" w:rsidR="00027E57" w:rsidRPr="00AB7D3F" w:rsidRDefault="00027E57" w:rsidP="00AB7D3F">
      <w:pPr>
        <w:spacing w:before="120" w:after="120"/>
        <w:jc w:val="both"/>
        <w:rPr>
          <w:rFonts w:asciiTheme="majorBidi" w:hAnsiTheme="majorBidi" w:cstheme="majorBidi"/>
          <w:b/>
          <w:bCs/>
          <w:i/>
          <w:iCs/>
          <w:color w:val="000000" w:themeColor="text1"/>
        </w:rPr>
      </w:pPr>
      <w:proofErr w:type="spellStart"/>
      <w:r w:rsidRPr="00027E57">
        <w:rPr>
          <w:rFonts w:asciiTheme="majorBidi" w:hAnsiTheme="majorBidi" w:cstheme="majorBidi"/>
          <w:b/>
          <w:bCs/>
        </w:rPr>
        <w:t>Vilayphone</w:t>
      </w:r>
      <w:proofErr w:type="spellEnd"/>
      <w:r w:rsidRPr="00027E57">
        <w:rPr>
          <w:rFonts w:asciiTheme="majorBidi" w:hAnsiTheme="majorBidi" w:cstheme="majorBidi"/>
          <w:b/>
          <w:bCs/>
        </w:rPr>
        <w:t xml:space="preserve"> </w:t>
      </w:r>
      <w:proofErr w:type="spellStart"/>
      <w:r w:rsidRPr="00027E57">
        <w:rPr>
          <w:rFonts w:asciiTheme="majorBidi" w:hAnsiTheme="majorBidi" w:cstheme="majorBidi"/>
          <w:b/>
          <w:bCs/>
        </w:rPr>
        <w:t>Xindavong</w:t>
      </w:r>
      <w:proofErr w:type="spellEnd"/>
      <w:r w:rsidRPr="00027E57">
        <w:rPr>
          <w:rFonts w:asciiTheme="majorBidi" w:hAnsiTheme="majorBidi" w:cstheme="majorBidi"/>
          <w:b/>
          <w:bCs/>
        </w:rPr>
        <w:t xml:space="preserve">, </w:t>
      </w:r>
      <w:r w:rsidRPr="00027E57">
        <w:rPr>
          <w:rFonts w:asciiTheme="majorBidi" w:hAnsiTheme="majorBidi" w:cstheme="majorBidi"/>
        </w:rPr>
        <w:t>Deputy Director General, Department of Foreign Trade Policy, Ministry of Industry and Commerce, Lao PDR –</w:t>
      </w:r>
      <w:r>
        <w:rPr>
          <w:rFonts w:asciiTheme="majorBidi" w:hAnsiTheme="majorBidi" w:cstheme="majorBidi"/>
        </w:rPr>
        <w:t xml:space="preserve"> </w:t>
      </w:r>
      <w:r w:rsidRPr="00027E57">
        <w:rPr>
          <w:rFonts w:asciiTheme="majorBidi" w:hAnsiTheme="majorBidi" w:cstheme="majorBidi"/>
          <w:b/>
          <w:bCs/>
          <w:i/>
          <w:iCs/>
          <w:color w:val="000000" w:themeColor="text1"/>
        </w:rPr>
        <w:t>“Implementing the IFD Agreement: The need for technical assistance and capacity building – an LDC’s perspective”</w:t>
      </w:r>
    </w:p>
    <w:p w14:paraId="20B386F0" w14:textId="0E382039" w:rsidR="00027E57" w:rsidRPr="00AB7D3F" w:rsidRDefault="00027E57" w:rsidP="00AB7D3F">
      <w:pPr>
        <w:spacing w:before="120" w:after="120"/>
        <w:jc w:val="both"/>
        <w:rPr>
          <w:b/>
          <w:bCs/>
          <w:i/>
          <w:iCs/>
          <w:lang w:eastAsia="en-GB"/>
        </w:rPr>
      </w:pPr>
      <w:r w:rsidRPr="00027E57">
        <w:rPr>
          <w:rFonts w:asciiTheme="majorBidi" w:hAnsiTheme="majorBidi" w:cstheme="majorBidi"/>
          <w:b/>
          <w:bCs/>
          <w:color w:val="000000" w:themeColor="text1"/>
        </w:rPr>
        <w:t xml:space="preserve">Ivan </w:t>
      </w:r>
      <w:proofErr w:type="spellStart"/>
      <w:r w:rsidRPr="00027E57">
        <w:rPr>
          <w:rFonts w:asciiTheme="majorBidi" w:hAnsiTheme="majorBidi" w:cstheme="majorBidi"/>
          <w:b/>
          <w:bCs/>
          <w:color w:val="000000" w:themeColor="text1"/>
        </w:rPr>
        <w:t>Nimac</w:t>
      </w:r>
      <w:proofErr w:type="spellEnd"/>
      <w:r w:rsidRPr="00027E57">
        <w:rPr>
          <w:rFonts w:asciiTheme="majorBidi" w:hAnsiTheme="majorBidi" w:cstheme="majorBidi"/>
          <w:b/>
          <w:bCs/>
          <w:color w:val="000000" w:themeColor="text1"/>
        </w:rPr>
        <w:t>,</w:t>
      </w:r>
      <w:r w:rsidRPr="00027E57">
        <w:t xml:space="preserve"> Lead Private Sector Specialist and Global Lead, World Bank —</w:t>
      </w:r>
      <w:r w:rsidRPr="00027E57">
        <w:rPr>
          <w:rFonts w:asciiTheme="majorBidi" w:hAnsiTheme="majorBidi" w:cstheme="majorBidi"/>
          <w:color w:val="000000" w:themeColor="text1"/>
        </w:rPr>
        <w:t xml:space="preserve"> </w:t>
      </w:r>
      <w:r w:rsidRPr="00027E57">
        <w:rPr>
          <w:rFonts w:asciiTheme="majorBidi" w:hAnsiTheme="majorBidi" w:cstheme="majorBidi"/>
          <w:b/>
          <w:bCs/>
          <w:i/>
          <w:iCs/>
          <w:color w:val="000000" w:themeColor="text1"/>
        </w:rPr>
        <w:t>“Practical issues in conducting gap analyses and need assessments”</w:t>
      </w:r>
    </w:p>
    <w:p w14:paraId="04AFE183" w14:textId="3E0ED6DE" w:rsidR="00C85C2E" w:rsidRPr="009C599F" w:rsidRDefault="00C85C2E" w:rsidP="00AB7D3F">
      <w:pPr>
        <w:spacing w:before="120" w:after="120"/>
        <w:jc w:val="both"/>
        <w:rPr>
          <w:lang w:eastAsia="en-GB"/>
        </w:rPr>
      </w:pPr>
      <w:r w:rsidRPr="00430753">
        <w:rPr>
          <w:b/>
          <w:bCs/>
          <w:lang w:eastAsia="en-GB"/>
        </w:rPr>
        <w:t xml:space="preserve">Concluding remarks: </w:t>
      </w:r>
      <w:r w:rsidR="00BB39FF" w:rsidRPr="00D5774B">
        <w:rPr>
          <w:rFonts w:asciiTheme="majorBidi" w:hAnsiTheme="majorBidi" w:cstheme="majorBidi"/>
          <w:b/>
          <w:bCs/>
          <w:color w:val="000000"/>
          <w:lang w:eastAsia="en-GB"/>
        </w:rPr>
        <w:t>Axel Berger</w:t>
      </w:r>
      <w:r w:rsidR="00BB39FF" w:rsidRPr="00D5774B">
        <w:rPr>
          <w:rFonts w:asciiTheme="majorBidi" w:hAnsiTheme="majorBidi" w:cstheme="majorBidi"/>
          <w:color w:val="000000"/>
          <w:lang w:eastAsia="en-GB"/>
        </w:rPr>
        <w:t>, Senior Researcher, DIE</w:t>
      </w:r>
      <w:r w:rsidR="00562369" w:rsidRPr="00770C19">
        <w:rPr>
          <w:rFonts w:asciiTheme="majorBidi" w:hAnsiTheme="majorBidi" w:cstheme="majorBidi"/>
          <w:b/>
          <w:bCs/>
          <w:color w:val="222222"/>
          <w:lang w:eastAsia="en-GB"/>
        </w:rPr>
        <w:t xml:space="preserve"> </w:t>
      </w:r>
    </w:p>
    <w:p w14:paraId="4D215B05" w14:textId="77777777" w:rsidR="006B2413" w:rsidRDefault="006B2413" w:rsidP="00AB7D3F">
      <w:pPr>
        <w:shd w:val="clear" w:color="auto" w:fill="FFFFFF"/>
        <w:spacing w:before="120" w:after="120"/>
        <w:jc w:val="both"/>
        <w:rPr>
          <w:rFonts w:asciiTheme="majorBidi" w:hAnsiTheme="majorBidi" w:cstheme="majorBidi"/>
          <w:color w:val="222222"/>
        </w:rPr>
      </w:pPr>
    </w:p>
    <w:p w14:paraId="276E04CA" w14:textId="56BDDF03" w:rsidR="00C85C2E" w:rsidRDefault="00C85C2E" w:rsidP="00AB7D3F">
      <w:pPr>
        <w:shd w:val="clear" w:color="auto" w:fill="FFFFFF"/>
        <w:spacing w:before="120" w:after="120"/>
        <w:jc w:val="both"/>
        <w:rPr>
          <w:rFonts w:asciiTheme="majorBidi" w:hAnsiTheme="majorBidi" w:cstheme="majorBidi"/>
          <w:color w:val="000000"/>
          <w:lang w:eastAsia="en-GB"/>
        </w:rPr>
      </w:pPr>
      <w:r w:rsidRPr="007B08BE">
        <w:rPr>
          <w:rFonts w:asciiTheme="majorBidi" w:hAnsiTheme="majorBidi" w:cstheme="majorBidi"/>
          <w:color w:val="000000"/>
          <w:lang w:eastAsia="en-GB"/>
        </w:rPr>
        <w:t xml:space="preserve">To join the meeting, kindly click on the link </w:t>
      </w:r>
      <w:r>
        <w:rPr>
          <w:rFonts w:asciiTheme="majorBidi" w:hAnsiTheme="majorBidi" w:cstheme="majorBidi"/>
          <w:color w:val="000000"/>
          <w:lang w:eastAsia="en-GB"/>
        </w:rPr>
        <w:t>that will be sent to you shortly before</w:t>
      </w:r>
      <w:r w:rsidRPr="007B08BE">
        <w:rPr>
          <w:rFonts w:asciiTheme="majorBidi" w:hAnsiTheme="majorBidi" w:cstheme="majorBidi"/>
          <w:color w:val="000000"/>
          <w:lang w:eastAsia="en-GB"/>
        </w:rPr>
        <w:t xml:space="preserve"> </w:t>
      </w:r>
      <w:r>
        <w:rPr>
          <w:rFonts w:asciiTheme="majorBidi" w:hAnsiTheme="majorBidi" w:cstheme="majorBidi"/>
          <w:b/>
          <w:bCs/>
          <w:color w:val="000000"/>
          <w:lang w:eastAsia="en-GB"/>
        </w:rPr>
        <w:t>15:00 p</w:t>
      </w:r>
      <w:r w:rsidRPr="007B08BE">
        <w:rPr>
          <w:rFonts w:asciiTheme="majorBidi" w:hAnsiTheme="majorBidi" w:cstheme="majorBidi"/>
          <w:b/>
          <w:bCs/>
          <w:color w:val="000000"/>
          <w:lang w:eastAsia="en-GB"/>
        </w:rPr>
        <w:t>m CET on</w:t>
      </w:r>
      <w:r>
        <w:rPr>
          <w:rFonts w:asciiTheme="majorBidi" w:hAnsiTheme="majorBidi" w:cstheme="majorBidi"/>
          <w:b/>
          <w:bCs/>
          <w:color w:val="000000"/>
          <w:lang w:eastAsia="en-GB"/>
        </w:rPr>
        <w:t xml:space="preserve"> </w:t>
      </w:r>
      <w:r w:rsidR="008272BD">
        <w:rPr>
          <w:rFonts w:asciiTheme="majorBidi" w:hAnsiTheme="majorBidi" w:cstheme="majorBidi"/>
          <w:b/>
          <w:bCs/>
          <w:color w:val="000000"/>
        </w:rPr>
        <w:t>1 February</w:t>
      </w:r>
      <w:r w:rsidRPr="007D6D90">
        <w:rPr>
          <w:rFonts w:asciiTheme="majorBidi" w:hAnsiTheme="majorBidi" w:cstheme="majorBidi"/>
          <w:b/>
          <w:bCs/>
          <w:color w:val="000000"/>
        </w:rPr>
        <w:t xml:space="preserve"> </w:t>
      </w:r>
      <w:r w:rsidRPr="007B08BE">
        <w:rPr>
          <w:rFonts w:asciiTheme="majorBidi" w:hAnsiTheme="majorBidi" w:cstheme="majorBidi"/>
          <w:color w:val="000000"/>
          <w:lang w:eastAsia="en-GB"/>
        </w:rPr>
        <w:t>and follow the instructions</w:t>
      </w:r>
      <w:r>
        <w:rPr>
          <w:rFonts w:asciiTheme="majorBidi" w:hAnsiTheme="majorBidi" w:cstheme="majorBidi"/>
          <w:color w:val="000000"/>
          <w:lang w:eastAsia="en-GB"/>
        </w:rPr>
        <w:t>.</w:t>
      </w:r>
      <w:r w:rsidRPr="00857C25">
        <w:rPr>
          <w:rFonts w:asciiTheme="majorBidi" w:hAnsiTheme="majorBidi" w:cstheme="majorBidi"/>
          <w:color w:val="000000"/>
          <w:lang w:eastAsia="en-GB"/>
        </w:rPr>
        <w:t xml:space="preserve"> </w:t>
      </w:r>
    </w:p>
    <w:p w14:paraId="42BA93D2" w14:textId="77777777" w:rsidR="00C85C2E" w:rsidRPr="002B2D90" w:rsidRDefault="00C85C2E" w:rsidP="00AB7D3F">
      <w:pPr>
        <w:shd w:val="clear" w:color="auto" w:fill="FFFFFF"/>
        <w:spacing w:before="120" w:after="120"/>
        <w:jc w:val="both"/>
        <w:rPr>
          <w:lang w:eastAsia="en-GB"/>
        </w:rPr>
      </w:pPr>
    </w:p>
    <w:p w14:paraId="5FBD88C0" w14:textId="7402FEC4" w:rsidR="00C85C2E" w:rsidRDefault="00C85C2E" w:rsidP="00AB7D3F">
      <w:pPr>
        <w:shd w:val="clear" w:color="auto" w:fill="FFFFFF"/>
        <w:spacing w:before="120" w:after="120"/>
        <w:jc w:val="both"/>
        <w:rPr>
          <w:lang w:eastAsia="en-GB"/>
        </w:rPr>
      </w:pPr>
      <w:r w:rsidRPr="001C3C10">
        <w:rPr>
          <w:lang w:eastAsia="en-GB"/>
        </w:rPr>
        <w:t>We look forward to welcoming you to the webinar!</w:t>
      </w:r>
    </w:p>
    <w:p w14:paraId="31F49286" w14:textId="77777777" w:rsidR="00AB7D3F" w:rsidRPr="001C3C10" w:rsidRDefault="00AB7D3F" w:rsidP="00AB7D3F">
      <w:pPr>
        <w:shd w:val="clear" w:color="auto" w:fill="FFFFFF"/>
        <w:spacing w:before="120" w:after="120"/>
        <w:jc w:val="both"/>
        <w:rPr>
          <w:lang w:eastAsia="en-GB"/>
        </w:rPr>
      </w:pPr>
    </w:p>
    <w:p w14:paraId="3C892A2F" w14:textId="79094758" w:rsidR="00C85C2E" w:rsidRPr="001C3C10" w:rsidRDefault="00C85C2E" w:rsidP="00AB7D3F">
      <w:pPr>
        <w:spacing w:before="120" w:after="120"/>
        <w:jc w:val="both"/>
        <w:rPr>
          <w:lang w:eastAsia="en-GB"/>
        </w:rPr>
      </w:pPr>
      <w:r w:rsidRPr="001C3C10">
        <w:rPr>
          <w:color w:val="222222"/>
          <w:lang w:eastAsia="en-GB"/>
        </w:rPr>
        <w:t>With kind regards,</w:t>
      </w:r>
    </w:p>
    <w:p w14:paraId="20358E4D" w14:textId="77777777" w:rsidR="008272BD" w:rsidRDefault="00C85C2E" w:rsidP="00AB7D3F">
      <w:pPr>
        <w:spacing w:before="120" w:after="120"/>
        <w:jc w:val="both"/>
        <w:rPr>
          <w:color w:val="222222"/>
          <w:lang w:eastAsia="en-GB"/>
        </w:rPr>
      </w:pPr>
      <w:r w:rsidRPr="001C3C10">
        <w:rPr>
          <w:color w:val="222222"/>
          <w:lang w:eastAsia="en-GB"/>
        </w:rPr>
        <w:t>Rajesh Aggarwal, </w:t>
      </w:r>
      <w:r w:rsidR="008272BD" w:rsidRPr="00E41CAA">
        <w:rPr>
          <w:color w:val="222222"/>
          <w:lang w:eastAsia="en-GB"/>
        </w:rPr>
        <w:t>Director (</w:t>
      </w:r>
      <w:proofErr w:type="spellStart"/>
      <w:r w:rsidR="008272BD" w:rsidRPr="00E41CAA">
        <w:rPr>
          <w:color w:val="222222"/>
          <w:lang w:eastAsia="en-GB"/>
        </w:rPr>
        <w:t>oic</w:t>
      </w:r>
      <w:proofErr w:type="spellEnd"/>
      <w:r w:rsidR="008272BD" w:rsidRPr="00E41CAA">
        <w:rPr>
          <w:color w:val="222222"/>
          <w:lang w:eastAsia="en-GB"/>
        </w:rPr>
        <w:t>), Division for Market Development, ITC</w:t>
      </w:r>
      <w:r w:rsidR="008272BD" w:rsidRPr="001C3C10">
        <w:rPr>
          <w:color w:val="222222"/>
          <w:lang w:eastAsia="en-GB"/>
        </w:rPr>
        <w:t xml:space="preserve"> </w:t>
      </w:r>
    </w:p>
    <w:p w14:paraId="08ECBA0D" w14:textId="41D1945D" w:rsidR="00C85C2E" w:rsidRPr="001C3C10" w:rsidRDefault="00C85C2E" w:rsidP="00AB7D3F">
      <w:pPr>
        <w:spacing w:before="120" w:after="120"/>
        <w:jc w:val="both"/>
        <w:rPr>
          <w:lang w:eastAsia="en-GB"/>
        </w:rPr>
      </w:pPr>
      <w:r w:rsidRPr="001C3C10">
        <w:rPr>
          <w:color w:val="222222"/>
          <w:lang w:eastAsia="en-GB"/>
        </w:rPr>
        <w:t>Axel Berger, Senior Researcher, DIE</w:t>
      </w:r>
    </w:p>
    <w:p w14:paraId="2A548187" w14:textId="0EA5F91F" w:rsidR="00C85C2E" w:rsidRPr="00AB7D3F" w:rsidRDefault="00C85C2E" w:rsidP="00AB7D3F">
      <w:pPr>
        <w:spacing w:before="120" w:after="120"/>
        <w:jc w:val="both"/>
        <w:rPr>
          <w:lang w:eastAsia="en-GB"/>
        </w:rPr>
      </w:pPr>
      <w:r w:rsidRPr="001C3C10">
        <w:rPr>
          <w:color w:val="222222"/>
          <w:lang w:eastAsia="en-GB"/>
        </w:rPr>
        <w:t>Karl P. Sauvant, Resident Senior Fellow, Columbia University, CCSI</w:t>
      </w:r>
      <w:r w:rsidRPr="001C3C10">
        <w:rPr>
          <w:rFonts w:ascii="Calibri" w:hAnsi="Calibri" w:cs="Calibri"/>
        </w:rPr>
        <w:t> </w:t>
      </w:r>
    </w:p>
    <w:p w14:paraId="5125FEA1" w14:textId="77777777" w:rsidR="007C14E7" w:rsidRDefault="007C14E7" w:rsidP="00AB7D3F">
      <w:pPr>
        <w:spacing w:before="120" w:after="120"/>
        <w:jc w:val="both"/>
        <w:rPr>
          <w:rFonts w:asciiTheme="majorBidi" w:hAnsiTheme="majorBidi" w:cstheme="majorBidi"/>
          <w:b/>
          <w:bCs/>
          <w:color w:val="222222"/>
        </w:rPr>
      </w:pPr>
    </w:p>
    <w:p w14:paraId="4EFC2393" w14:textId="77777777" w:rsidR="002D2A89" w:rsidRDefault="002D2A89" w:rsidP="00AB7D3F">
      <w:pPr>
        <w:spacing w:before="120" w:after="120"/>
        <w:jc w:val="both"/>
        <w:rPr>
          <w:rFonts w:asciiTheme="majorBidi" w:hAnsiTheme="majorBidi" w:cstheme="majorBidi"/>
          <w:b/>
          <w:bCs/>
          <w:color w:val="222222"/>
        </w:rPr>
      </w:pPr>
    </w:p>
    <w:p w14:paraId="6A83705E" w14:textId="77777777" w:rsidR="002D2A89" w:rsidRDefault="002D2A89" w:rsidP="00AB7D3F">
      <w:pPr>
        <w:spacing w:before="120" w:after="120"/>
        <w:jc w:val="both"/>
        <w:rPr>
          <w:rFonts w:asciiTheme="majorBidi" w:hAnsiTheme="majorBidi" w:cstheme="majorBidi"/>
          <w:b/>
          <w:bCs/>
          <w:color w:val="222222"/>
        </w:rPr>
      </w:pPr>
    </w:p>
    <w:p w14:paraId="34601923" w14:textId="77777777" w:rsidR="002D2A89" w:rsidRDefault="002D2A89" w:rsidP="00AB7D3F">
      <w:pPr>
        <w:spacing w:before="120" w:after="120"/>
        <w:jc w:val="both"/>
        <w:rPr>
          <w:rFonts w:asciiTheme="majorBidi" w:hAnsiTheme="majorBidi" w:cstheme="majorBidi"/>
          <w:b/>
          <w:bCs/>
          <w:color w:val="222222"/>
        </w:rPr>
      </w:pPr>
    </w:p>
    <w:p w14:paraId="38BFBC37" w14:textId="4F7AC839" w:rsidR="00C85C2E" w:rsidRPr="00AB7D3F" w:rsidRDefault="00C85C2E" w:rsidP="00AB7D3F">
      <w:pPr>
        <w:spacing w:before="120" w:after="120"/>
        <w:jc w:val="both"/>
        <w:rPr>
          <w:rFonts w:asciiTheme="majorBidi" w:hAnsiTheme="majorBidi" w:cstheme="majorBidi"/>
          <w:b/>
          <w:bCs/>
          <w:color w:val="222222"/>
        </w:rPr>
      </w:pPr>
      <w:r w:rsidRPr="00CD461C">
        <w:rPr>
          <w:rFonts w:asciiTheme="majorBidi" w:hAnsiTheme="majorBidi" w:cstheme="majorBidi"/>
          <w:b/>
          <w:bCs/>
          <w:color w:val="222222"/>
        </w:rPr>
        <w:lastRenderedPageBreak/>
        <w:t>Background material</w:t>
      </w:r>
    </w:p>
    <w:p w14:paraId="6D16D1F6" w14:textId="65B63E57" w:rsidR="00ED3C89" w:rsidRDefault="00C85C2E" w:rsidP="00AB7D3F">
      <w:pPr>
        <w:spacing w:before="120" w:after="120"/>
        <w:jc w:val="both"/>
        <w:rPr>
          <w:color w:val="000000" w:themeColor="text1"/>
          <w:shd w:val="clear" w:color="auto" w:fill="FFFFFF"/>
          <w:lang w:eastAsia="en-CA"/>
        </w:rPr>
      </w:pPr>
      <w:r>
        <w:rPr>
          <w:color w:val="000000" w:themeColor="text1"/>
          <w:shd w:val="clear" w:color="auto" w:fill="FFFFFF"/>
          <w:lang w:eastAsia="en-CA"/>
        </w:rPr>
        <w:t xml:space="preserve">ITC-DIE project on </w:t>
      </w:r>
      <w:hyperlink r:id="rId10" w:history="1">
        <w:r w:rsidRPr="006C2C60">
          <w:rPr>
            <w:rStyle w:val="Hyperlink"/>
            <w:shd w:val="clear" w:color="auto" w:fill="FFFFFF"/>
            <w:lang w:eastAsia="en-CA"/>
          </w:rPr>
          <w:t>Investment Facilitation for Development</w:t>
        </w:r>
      </w:hyperlink>
      <w:r>
        <w:rPr>
          <w:color w:val="000000" w:themeColor="text1"/>
          <w:shd w:val="clear" w:color="auto" w:fill="FFFFFF"/>
          <w:lang w:eastAsia="en-CA"/>
        </w:rPr>
        <w:t xml:space="preserve"> </w:t>
      </w:r>
    </w:p>
    <w:p w14:paraId="0813523F" w14:textId="1B826C98" w:rsidR="00C85C2E" w:rsidRPr="00AB7D3F" w:rsidRDefault="00ED3C89" w:rsidP="00AB7D3F">
      <w:pPr>
        <w:spacing w:before="120" w:after="120"/>
        <w:jc w:val="both"/>
        <w:rPr>
          <w:color w:val="000000" w:themeColor="text1"/>
          <w:shd w:val="clear" w:color="auto" w:fill="FFFFFF"/>
          <w:lang w:eastAsia="en-CA"/>
        </w:rPr>
      </w:pPr>
      <w:r w:rsidRPr="001C6849">
        <w:rPr>
          <w:color w:val="000000" w:themeColor="text1"/>
          <w:shd w:val="clear" w:color="auto" w:fill="FFFFFF"/>
          <w:lang w:eastAsia="en-CA"/>
        </w:rPr>
        <w:t xml:space="preserve">Axel Berger and Karl P. Sauvant, eds., </w:t>
      </w:r>
      <w:r w:rsidRPr="001C6849">
        <w:rPr>
          <w:i/>
          <w:iCs/>
          <w:color w:val="000000" w:themeColor="text1"/>
          <w:shd w:val="clear" w:color="auto" w:fill="FFFFFF"/>
          <w:lang w:eastAsia="en-CA"/>
        </w:rPr>
        <w:t>Investment Facilitation for Development: A Toolkit for Policymakers</w:t>
      </w:r>
      <w:r w:rsidRPr="001C6849">
        <w:rPr>
          <w:color w:val="000000" w:themeColor="text1"/>
          <w:shd w:val="clear" w:color="auto" w:fill="FFFFFF"/>
          <w:lang w:eastAsia="en-CA"/>
        </w:rPr>
        <w:t xml:space="preserve"> (Geneva: ITC, 2021), </w:t>
      </w:r>
      <w:hyperlink r:id="rId11" w:history="1">
        <w:r w:rsidRPr="001C6849">
          <w:rPr>
            <w:rStyle w:val="Hyperlink"/>
            <w:shd w:val="clear" w:color="auto" w:fill="FFFFFF"/>
            <w:lang w:eastAsia="en-CA"/>
          </w:rPr>
          <w:t>available here</w:t>
        </w:r>
      </w:hyperlink>
      <w:r w:rsidRPr="001C6849">
        <w:rPr>
          <w:color w:val="000000" w:themeColor="text1"/>
          <w:shd w:val="clear" w:color="auto" w:fill="FFFFFF"/>
          <w:lang w:eastAsia="en-CA"/>
        </w:rPr>
        <w:t xml:space="preserve">. </w:t>
      </w:r>
    </w:p>
    <w:p w14:paraId="04361755" w14:textId="758CC6A7" w:rsidR="00C85C2E" w:rsidRPr="00AB7D3F" w:rsidRDefault="00C85C2E" w:rsidP="00AB7D3F">
      <w:pPr>
        <w:spacing w:before="120" w:after="120"/>
        <w:jc w:val="both"/>
        <w:rPr>
          <w:rFonts w:asciiTheme="majorBidi" w:hAnsiTheme="majorBidi" w:cstheme="majorBidi"/>
          <w:color w:val="222222"/>
        </w:rPr>
      </w:pPr>
      <w:r w:rsidRPr="001E4FEF">
        <w:rPr>
          <w:rFonts w:asciiTheme="majorBidi" w:hAnsiTheme="majorBidi" w:cstheme="majorBidi"/>
          <w:b/>
          <w:bCs/>
          <w:color w:val="222222"/>
        </w:rPr>
        <w:t>Bios</w:t>
      </w:r>
      <w:r w:rsidRPr="001E4FEF">
        <w:rPr>
          <w:rFonts w:asciiTheme="majorBidi" w:hAnsiTheme="majorBidi" w:cstheme="majorBidi"/>
          <w:color w:val="222222"/>
        </w:rPr>
        <w:t>:</w:t>
      </w:r>
    </w:p>
    <w:p w14:paraId="1FBBDB9F" w14:textId="34ADE0CA" w:rsidR="00C85C2E" w:rsidRPr="00881CA8" w:rsidRDefault="00C85C2E" w:rsidP="00AB7D3F">
      <w:pPr>
        <w:spacing w:before="120" w:after="120"/>
        <w:rPr>
          <w:rFonts w:asciiTheme="majorBidi" w:hAnsiTheme="majorBidi" w:cstheme="majorBidi"/>
          <w:b/>
          <w:bCs/>
          <w:color w:val="000000"/>
          <w:lang w:eastAsia="en-GB"/>
        </w:rPr>
      </w:pPr>
      <w:r w:rsidRPr="00881CA8">
        <w:rPr>
          <w:rFonts w:asciiTheme="majorBidi" w:hAnsiTheme="majorBidi" w:cstheme="majorBidi"/>
          <w:b/>
          <w:bCs/>
          <w:color w:val="000000"/>
          <w:lang w:eastAsia="en-GB"/>
        </w:rPr>
        <w:t>Rajesh Aggarwal</w:t>
      </w:r>
    </w:p>
    <w:p w14:paraId="66AF3002" w14:textId="0D95836C" w:rsidR="00C85C2E" w:rsidRPr="00AB7D3F" w:rsidRDefault="00C85C2E" w:rsidP="00AB7D3F">
      <w:pPr>
        <w:spacing w:before="120" w:after="120"/>
        <w:jc w:val="both"/>
        <w:rPr>
          <w:rFonts w:asciiTheme="majorBidi" w:hAnsiTheme="majorBidi" w:cstheme="majorBidi"/>
          <w:color w:val="000000"/>
          <w:lang w:eastAsia="en-GB"/>
        </w:rPr>
      </w:pPr>
      <w:r w:rsidRPr="00443F89">
        <w:rPr>
          <w:rFonts w:asciiTheme="majorBidi" w:hAnsiTheme="majorBidi" w:cstheme="majorBidi"/>
          <w:color w:val="000000"/>
          <w:lang w:eastAsia="en-GB"/>
        </w:rPr>
        <w:t>Rajesh Aggarwal is</w:t>
      </w:r>
      <w:r>
        <w:rPr>
          <w:rFonts w:asciiTheme="majorBidi" w:hAnsiTheme="majorBidi" w:cstheme="majorBidi"/>
          <w:color w:val="000000"/>
          <w:lang w:eastAsia="en-GB"/>
        </w:rPr>
        <w:t xml:space="preserve"> </w:t>
      </w:r>
      <w:r w:rsidRPr="006E2326">
        <w:rPr>
          <w:color w:val="222222"/>
          <w:lang w:eastAsia="en-GB"/>
        </w:rPr>
        <w:t>Officer in Charge</w:t>
      </w:r>
      <w:r>
        <w:rPr>
          <w:color w:val="222222"/>
          <w:lang w:eastAsia="en-GB"/>
        </w:rPr>
        <w:t>,</w:t>
      </w:r>
      <w:r w:rsidRPr="006E2326">
        <w:rPr>
          <w:color w:val="222222"/>
          <w:lang w:eastAsia="en-GB"/>
        </w:rPr>
        <w:t xml:space="preserve"> Director, Division for Market Development, ITC</w:t>
      </w:r>
      <w:r w:rsidRPr="00443F89">
        <w:rPr>
          <w:rFonts w:asciiTheme="majorBidi" w:hAnsiTheme="majorBidi" w:cstheme="majorBidi"/>
          <w:color w:val="000000"/>
          <w:lang w:eastAsia="en-GB"/>
        </w:rPr>
        <w:t xml:space="preserve">, Geneva. He is leading a </w:t>
      </w:r>
      <w:proofErr w:type="spellStart"/>
      <w:r w:rsidRPr="00443F89">
        <w:rPr>
          <w:rFonts w:asciiTheme="majorBidi" w:hAnsiTheme="majorBidi" w:cstheme="majorBidi"/>
          <w:color w:val="000000"/>
          <w:lang w:eastAsia="en-GB"/>
        </w:rPr>
        <w:t>program</w:t>
      </w:r>
      <w:r>
        <w:rPr>
          <w:rFonts w:asciiTheme="majorBidi" w:hAnsiTheme="majorBidi" w:cstheme="majorBidi"/>
          <w:color w:val="000000"/>
          <w:lang w:eastAsia="en-GB"/>
        </w:rPr>
        <w:t>me</w:t>
      </w:r>
      <w:proofErr w:type="spellEnd"/>
      <w:r w:rsidRPr="00443F89">
        <w:rPr>
          <w:rFonts w:asciiTheme="majorBidi" w:hAnsiTheme="majorBidi" w:cstheme="majorBidi"/>
          <w:color w:val="000000"/>
          <w:lang w:eastAsia="en-GB"/>
        </w:rPr>
        <w:t xml:space="preserve"> of assisting the private sector in developing countries to be the change agent for trade policy reform</w:t>
      </w:r>
      <w:r w:rsidR="00003D65">
        <w:rPr>
          <w:rFonts w:asciiTheme="majorBidi" w:hAnsiTheme="majorBidi" w:cstheme="majorBidi"/>
          <w:color w:val="000000"/>
          <w:lang w:eastAsia="en-GB"/>
        </w:rPr>
        <w:t>s</w:t>
      </w:r>
      <w:r w:rsidRPr="00443F89">
        <w:rPr>
          <w:rFonts w:asciiTheme="majorBidi" w:hAnsiTheme="majorBidi" w:cstheme="majorBidi"/>
          <w:color w:val="000000"/>
          <w:lang w:eastAsia="en-GB"/>
        </w:rPr>
        <w:t xml:space="preserve"> and engage in business advocacy with their governments in </w:t>
      </w:r>
      <w:r w:rsidR="00003D65">
        <w:rPr>
          <w:rFonts w:asciiTheme="majorBidi" w:hAnsiTheme="majorBidi" w:cstheme="majorBidi"/>
          <w:color w:val="000000"/>
          <w:lang w:eastAsia="en-GB"/>
        </w:rPr>
        <w:t xml:space="preserve">the </w:t>
      </w:r>
      <w:r w:rsidRPr="00443F89">
        <w:rPr>
          <w:rFonts w:asciiTheme="majorBidi" w:hAnsiTheme="majorBidi" w:cstheme="majorBidi"/>
          <w:color w:val="000000"/>
          <w:lang w:eastAsia="en-GB"/>
        </w:rPr>
        <w:t xml:space="preserve">design and implementation of trade policies and negotiating positions that reflect business interests. Before joining the ITC, he worked for the Indian Government and participated in </w:t>
      </w:r>
      <w:r>
        <w:rPr>
          <w:rFonts w:asciiTheme="majorBidi" w:hAnsiTheme="majorBidi" w:cstheme="majorBidi"/>
          <w:color w:val="000000"/>
          <w:lang w:eastAsia="en-GB"/>
        </w:rPr>
        <w:t xml:space="preserve">the </w:t>
      </w:r>
      <w:r w:rsidRPr="00443F89">
        <w:rPr>
          <w:rFonts w:asciiTheme="majorBidi" w:hAnsiTheme="majorBidi" w:cstheme="majorBidi"/>
          <w:color w:val="000000"/>
          <w:lang w:eastAsia="en-GB"/>
        </w:rPr>
        <w:t>WTO Doha Round of trade negotiations. He has published papers in the area of trade negotiations, including a paper titled “Dynamics of Agriculture Negotiations in WTO” in the Journal of World Trade.</w:t>
      </w:r>
    </w:p>
    <w:p w14:paraId="29E01AF6" w14:textId="3BDF7823" w:rsidR="00C85C2E" w:rsidRPr="00AB7D3F" w:rsidRDefault="00C85C2E" w:rsidP="00AB7D3F">
      <w:pPr>
        <w:spacing w:before="120" w:after="120"/>
        <w:rPr>
          <w:lang w:val="de-DE"/>
        </w:rPr>
      </w:pPr>
      <w:r w:rsidRPr="00C61440">
        <w:rPr>
          <w:rFonts w:asciiTheme="majorBidi" w:hAnsiTheme="majorBidi" w:cstheme="majorBidi"/>
          <w:b/>
          <w:bCs/>
          <w:color w:val="000000"/>
          <w:lang w:val="de-DE" w:eastAsia="en-GB"/>
        </w:rPr>
        <w:t>Axel</w:t>
      </w:r>
      <w:r w:rsidRPr="00C61440">
        <w:rPr>
          <w:rFonts w:asciiTheme="majorBidi" w:hAnsiTheme="majorBidi" w:cstheme="majorBidi"/>
          <w:b/>
          <w:bCs/>
          <w:sz w:val="28"/>
          <w:szCs w:val="28"/>
          <w:lang w:val="de-DE"/>
        </w:rPr>
        <w:t xml:space="preserve"> </w:t>
      </w:r>
      <w:r w:rsidRPr="00C61440">
        <w:rPr>
          <w:rFonts w:asciiTheme="majorBidi" w:hAnsiTheme="majorBidi" w:cstheme="majorBidi"/>
          <w:b/>
          <w:bCs/>
          <w:color w:val="000000"/>
          <w:lang w:val="de-DE" w:eastAsia="en-GB"/>
        </w:rPr>
        <w:t>Berger</w:t>
      </w:r>
      <w:r w:rsidRPr="00C61440">
        <w:rPr>
          <w:lang w:val="de-DE"/>
        </w:rPr>
        <w:t xml:space="preserve"> </w:t>
      </w:r>
    </w:p>
    <w:p w14:paraId="140A99D6" w14:textId="0710AF82" w:rsidR="00A741EA" w:rsidRDefault="00C85C2E" w:rsidP="00AB7D3F">
      <w:pPr>
        <w:spacing w:before="120" w:after="120"/>
        <w:jc w:val="both"/>
        <w:rPr>
          <w:rFonts w:asciiTheme="majorBidi" w:hAnsiTheme="majorBidi" w:cstheme="majorBidi"/>
          <w:color w:val="000000"/>
          <w:lang w:eastAsia="en-GB"/>
        </w:rPr>
      </w:pPr>
      <w:r w:rsidRPr="00C61440">
        <w:rPr>
          <w:rFonts w:asciiTheme="majorBidi" w:hAnsiTheme="majorBidi" w:cstheme="majorBidi"/>
          <w:color w:val="000000"/>
          <w:lang w:val="de-DE" w:eastAsia="en-GB"/>
        </w:rPr>
        <w:t xml:space="preserve">Axel Berger </w:t>
      </w:r>
      <w:proofErr w:type="spellStart"/>
      <w:r w:rsidRPr="00C61440">
        <w:rPr>
          <w:rFonts w:asciiTheme="majorBidi" w:hAnsiTheme="majorBidi" w:cstheme="majorBidi"/>
          <w:color w:val="000000"/>
          <w:lang w:val="de-DE" w:eastAsia="en-GB"/>
        </w:rPr>
        <w:t>is</w:t>
      </w:r>
      <w:proofErr w:type="spellEnd"/>
      <w:r w:rsidRPr="00C61440">
        <w:rPr>
          <w:rFonts w:asciiTheme="majorBidi" w:hAnsiTheme="majorBidi" w:cstheme="majorBidi"/>
          <w:color w:val="000000"/>
          <w:lang w:val="de-DE" w:eastAsia="en-GB"/>
        </w:rPr>
        <w:t xml:space="preserve"> a Senior Researcher at </w:t>
      </w:r>
      <w:proofErr w:type="spellStart"/>
      <w:r w:rsidRPr="00C61440">
        <w:rPr>
          <w:rFonts w:asciiTheme="majorBidi" w:hAnsiTheme="majorBidi" w:cstheme="majorBidi"/>
          <w:color w:val="000000"/>
          <w:lang w:val="de-DE" w:eastAsia="en-GB"/>
        </w:rPr>
        <w:t>the</w:t>
      </w:r>
      <w:proofErr w:type="spellEnd"/>
      <w:r w:rsidRPr="00C61440">
        <w:rPr>
          <w:rFonts w:asciiTheme="majorBidi" w:hAnsiTheme="majorBidi" w:cstheme="majorBidi"/>
          <w:color w:val="000000"/>
          <w:lang w:val="de-DE" w:eastAsia="en-GB"/>
        </w:rPr>
        <w:t xml:space="preserve"> German Development Institute / Deutsches Institut für Entwicklungspolitik (DIE). </w:t>
      </w:r>
      <w:r>
        <w:rPr>
          <w:rFonts w:asciiTheme="majorBidi" w:hAnsiTheme="majorBidi" w:cstheme="majorBidi"/>
          <w:color w:val="000000"/>
          <w:lang w:eastAsia="en-GB"/>
        </w:rPr>
        <w:t xml:space="preserve">He works on the design, effects and diffusion patterns of international trade and investment agreements, with a focus on emerging markets and developing countries. Other areas of current research include the effects of an international investment facilitation framework, the impact of free trade agreements on upgrading within global value chains and the role of the G20 in global governance. He teaches international political economy at the University of Bonn and regularly advises developing countries, development agencies and international organisations on trade and investment matters. </w:t>
      </w:r>
    </w:p>
    <w:p w14:paraId="4FE979D3" w14:textId="2629CB12" w:rsidR="00A741EA" w:rsidRPr="00AB7D3F" w:rsidRDefault="00A741EA" w:rsidP="00AB7D3F">
      <w:pPr>
        <w:spacing w:before="120" w:after="120"/>
        <w:rPr>
          <w:b/>
          <w:bCs/>
        </w:rPr>
      </w:pPr>
      <w:r w:rsidRPr="00A741EA">
        <w:rPr>
          <w:b/>
          <w:bCs/>
        </w:rPr>
        <w:t xml:space="preserve">Mathias </w:t>
      </w:r>
      <w:proofErr w:type="spellStart"/>
      <w:r w:rsidRPr="00A741EA">
        <w:rPr>
          <w:b/>
          <w:bCs/>
        </w:rPr>
        <w:t>Francke</w:t>
      </w:r>
      <w:proofErr w:type="spellEnd"/>
      <w:r w:rsidRPr="00A741EA">
        <w:rPr>
          <w:b/>
          <w:bCs/>
        </w:rPr>
        <w:t xml:space="preserve"> </w:t>
      </w:r>
    </w:p>
    <w:p w14:paraId="7B8220FD" w14:textId="2C6037E6" w:rsidR="00A741EA" w:rsidRPr="00AB7D3F" w:rsidRDefault="00A741EA" w:rsidP="00AB7D3F">
      <w:pPr>
        <w:spacing w:before="120" w:after="120"/>
        <w:jc w:val="both"/>
      </w:pPr>
      <w:r>
        <w:t xml:space="preserve">Mathias </w:t>
      </w:r>
      <w:proofErr w:type="spellStart"/>
      <w:r>
        <w:t>Francke</w:t>
      </w:r>
      <w:proofErr w:type="spellEnd"/>
      <w:r>
        <w:t xml:space="preserve"> is Ambassador and Permanent Representative of Chile to the WTO and Coordinator of the Structured Discussions on Investment Facilitation for Development. Previously, he was APEC SOM Chair (2019), Director General for Multilateral Economic Affairs, Director for Bilateral Economic Affairs, Chief of Cabinet, and senior advisor at the Chilean Vice Minister of Trade. As a Foreign Service officer since 1989, he was posted at the Embassy of Chile in the UK (2014 to 2018), Chile’s Permanent Mission to the WTO (2000 to 2005, and as Deputy Head of Mission from 2006 to 2010) and the Trade Office of the Embassy of Chile in the USA (1992 to 1996). He is a lawyer from the Catholic University of Chile.</w:t>
      </w:r>
    </w:p>
    <w:p w14:paraId="63CEAAE7" w14:textId="024D3B8A" w:rsidR="00CE431A" w:rsidRPr="00AB7D3F" w:rsidRDefault="00562369" w:rsidP="00AB7D3F">
      <w:pPr>
        <w:spacing w:before="120" w:after="120"/>
        <w:jc w:val="both"/>
        <w:rPr>
          <w:b/>
          <w:bCs/>
        </w:rPr>
      </w:pPr>
      <w:r w:rsidRPr="002011C4">
        <w:rPr>
          <w:b/>
          <w:bCs/>
        </w:rPr>
        <w:t xml:space="preserve">Ivan Anton </w:t>
      </w:r>
      <w:proofErr w:type="spellStart"/>
      <w:r w:rsidRPr="002011C4">
        <w:rPr>
          <w:b/>
          <w:bCs/>
        </w:rPr>
        <w:t>Nimac</w:t>
      </w:r>
      <w:proofErr w:type="spellEnd"/>
    </w:p>
    <w:p w14:paraId="757C1343" w14:textId="67F1CD76" w:rsidR="00A741EA" w:rsidRPr="00AB7D3F" w:rsidRDefault="00CE431A" w:rsidP="00AB7D3F">
      <w:pPr>
        <w:spacing w:before="120" w:after="120"/>
        <w:jc w:val="both"/>
      </w:pPr>
      <w:r w:rsidRPr="0086066C">
        <w:t xml:space="preserve">Ivan Anton </w:t>
      </w:r>
      <w:proofErr w:type="spellStart"/>
      <w:r w:rsidRPr="0086066C">
        <w:t>Nimac</w:t>
      </w:r>
      <w:proofErr w:type="spellEnd"/>
      <w:r w:rsidRPr="0086066C">
        <w:t xml:space="preserve"> has been the World Bank Group’s (WBG) Global Lead for Investment Policy and Promotion since July 2018. His team supports a portfolio of activities, including government advisory, development lending and an array of learning and knowledge activities to help countries attract and retain FDI. Before joining the WBG in 2006, he held positions in law, diplomacy and international development with the Australian and Croatian governments and the United Nations. He holds degrees in economics, law and international relations.</w:t>
      </w:r>
    </w:p>
    <w:p w14:paraId="3E75FE47" w14:textId="77777777" w:rsidR="00AB7D3F" w:rsidRDefault="00AB7D3F" w:rsidP="00AB7D3F">
      <w:pPr>
        <w:spacing w:before="120" w:after="120"/>
        <w:rPr>
          <w:b/>
          <w:bCs/>
        </w:rPr>
      </w:pPr>
    </w:p>
    <w:p w14:paraId="18744EE1" w14:textId="77777777" w:rsidR="00AB7D3F" w:rsidRDefault="00AB7D3F" w:rsidP="00AB7D3F">
      <w:pPr>
        <w:spacing w:before="120" w:after="120"/>
        <w:rPr>
          <w:b/>
          <w:bCs/>
        </w:rPr>
      </w:pPr>
    </w:p>
    <w:p w14:paraId="713C08FE" w14:textId="4FA8C402" w:rsidR="00AB7D3F" w:rsidRDefault="00A741EA" w:rsidP="00AB7D3F">
      <w:pPr>
        <w:spacing w:before="120" w:after="120"/>
        <w:rPr>
          <w:b/>
          <w:bCs/>
        </w:rPr>
      </w:pPr>
      <w:r w:rsidRPr="00A741EA">
        <w:rPr>
          <w:b/>
          <w:bCs/>
        </w:rPr>
        <w:lastRenderedPageBreak/>
        <w:t xml:space="preserve">Joel Richards </w:t>
      </w:r>
    </w:p>
    <w:p w14:paraId="12E8F74D" w14:textId="254BE6D3" w:rsidR="00A741EA" w:rsidRDefault="00A741EA" w:rsidP="007C14E7">
      <w:pPr>
        <w:spacing w:before="120" w:after="120"/>
        <w:jc w:val="both"/>
        <w:rPr>
          <w:b/>
          <w:bCs/>
        </w:rPr>
      </w:pPr>
      <w:r>
        <w:t xml:space="preserve">Joel Richards is an international trade policy and private sector development professional with over 12 years of advising senior government officials and business executives within the Caribbean Community bloc on issues relating to trade and competitiveness. He is currently a senior advisor to the </w:t>
      </w:r>
      <w:proofErr w:type="spellStart"/>
      <w:r>
        <w:t>Organisation</w:t>
      </w:r>
      <w:proofErr w:type="spellEnd"/>
      <w:r>
        <w:t xml:space="preserve"> of Eastern Caribbean States (OECS) Commission's Diplomatic Mission in Geneva where he represents OECS member states at the World Trade Organization and other relevant international bodies.</w:t>
      </w:r>
    </w:p>
    <w:p w14:paraId="5F5F01BB" w14:textId="24532EC8" w:rsidR="008272BD" w:rsidRPr="00AB7D3F" w:rsidRDefault="008272BD" w:rsidP="00AB7D3F">
      <w:pPr>
        <w:spacing w:before="120" w:after="120"/>
        <w:jc w:val="both"/>
        <w:rPr>
          <w:b/>
          <w:bCs/>
        </w:rPr>
      </w:pPr>
      <w:r w:rsidRPr="008272BD">
        <w:rPr>
          <w:b/>
          <w:bCs/>
        </w:rPr>
        <w:t xml:space="preserve">Sheri </w:t>
      </w:r>
      <w:proofErr w:type="spellStart"/>
      <w:r w:rsidRPr="008272BD">
        <w:rPr>
          <w:b/>
          <w:bCs/>
        </w:rPr>
        <w:t>Rosenow</w:t>
      </w:r>
      <w:proofErr w:type="spellEnd"/>
    </w:p>
    <w:p w14:paraId="54499884" w14:textId="3ABB5E23" w:rsidR="008272BD" w:rsidRPr="00AB7D3F" w:rsidRDefault="008272BD" w:rsidP="00AB7D3F">
      <w:pPr>
        <w:spacing w:before="120" w:after="120"/>
        <w:jc w:val="both"/>
      </w:pPr>
      <w:r w:rsidRPr="008272BD">
        <w:t xml:space="preserve">Sheri </w:t>
      </w:r>
      <w:proofErr w:type="spellStart"/>
      <w:r w:rsidRPr="008272BD">
        <w:t>Rosenow</w:t>
      </w:r>
      <w:proofErr w:type="spellEnd"/>
      <w:r w:rsidRPr="008272BD">
        <w:t xml:space="preserve"> is a customs attorney and counsellor at the WTO.  She has been involved in </w:t>
      </w:r>
      <w:r w:rsidR="007C14E7">
        <w:t xml:space="preserve">issues related to the </w:t>
      </w:r>
      <w:r w:rsidRPr="008272BD">
        <w:t xml:space="preserve">WTO Trade Facilitation </w:t>
      </w:r>
      <w:r w:rsidR="007C14E7">
        <w:t xml:space="preserve">Agreement </w:t>
      </w:r>
      <w:r w:rsidRPr="008272BD">
        <w:t>since the negotiations began. She was responsible for the trade facilitation needs assessment program</w:t>
      </w:r>
      <w:r w:rsidR="00DF745D">
        <w:t>me</w:t>
      </w:r>
      <w:r w:rsidRPr="008272BD">
        <w:t xml:space="preserve"> and is currently responsible for the WTO Trade Facilitation Agreement Facility. Prior to joining the WTO </w:t>
      </w:r>
      <w:r w:rsidR="0023356C" w:rsidRPr="008272BD">
        <w:t>Secretariat,</w:t>
      </w:r>
      <w:r w:rsidRPr="008272BD">
        <w:t xml:space="preserve"> she worked as an advisor on customs and WTO accession issues for USAID projects in Central Asia and the Middle East. She started her career on the commercial legal staff of the US Customs Service.</w:t>
      </w:r>
    </w:p>
    <w:p w14:paraId="2BEF50BB" w14:textId="105F5884" w:rsidR="00C85C2E" w:rsidRPr="00AB7D3F" w:rsidRDefault="00C85C2E" w:rsidP="00AB7D3F">
      <w:pPr>
        <w:spacing w:before="120" w:after="120"/>
        <w:jc w:val="both"/>
        <w:rPr>
          <w:b/>
          <w:bCs/>
        </w:rPr>
      </w:pPr>
      <w:r w:rsidRPr="00FD122B">
        <w:rPr>
          <w:b/>
          <w:bCs/>
        </w:rPr>
        <w:t>Karl P. Sauvant</w:t>
      </w:r>
    </w:p>
    <w:p w14:paraId="762B7C43" w14:textId="3076DAFD" w:rsidR="008272BD" w:rsidRDefault="00C85C2E" w:rsidP="00AB7D3F">
      <w:pPr>
        <w:spacing w:before="120" w:after="120"/>
        <w:jc w:val="both"/>
        <w:rPr>
          <w:rFonts w:asciiTheme="majorBidi" w:hAnsiTheme="majorBidi" w:cstheme="majorBidi"/>
          <w:color w:val="000000"/>
        </w:rPr>
      </w:pPr>
      <w:r w:rsidRPr="00443F89">
        <w:rPr>
          <w:rFonts w:asciiTheme="majorBidi" w:hAnsiTheme="majorBidi" w:cstheme="majorBidi"/>
          <w:color w:val="000000"/>
          <w:lang w:eastAsia="en-GB"/>
        </w:rPr>
        <w:t xml:space="preserve">Karl P. Sauvant introduced the idea of an International Support Program for Sustainable Investment </w:t>
      </w:r>
      <w:r w:rsidRPr="00443F89">
        <w:rPr>
          <w:rFonts w:asciiTheme="majorBidi" w:hAnsiTheme="majorBidi" w:cstheme="majorBidi"/>
          <w:color w:val="000000"/>
        </w:rPr>
        <w:t xml:space="preserve">Facilitation in the E15 Task Force on Investment Policy in 2015. From there, the proposal was taken forward in the WTO. He has written extensively on this subject (see </w:t>
      </w:r>
      <w:hyperlink r:id="rId12" w:history="1">
        <w:r w:rsidRPr="00443F89">
          <w:rPr>
            <w:rStyle w:val="Hyperlink"/>
            <w:rFonts w:asciiTheme="majorBidi" w:hAnsiTheme="majorBidi" w:cstheme="majorBidi"/>
          </w:rPr>
          <w:t>https://ssrn.com/author=2461782</w:t>
        </w:r>
      </w:hyperlink>
      <w:r w:rsidRPr="00443F89">
        <w:rPr>
          <w:rFonts w:asciiTheme="majorBidi" w:hAnsiTheme="majorBidi" w:cstheme="majorBidi"/>
          <w:color w:val="000000"/>
        </w:rPr>
        <w:t xml:space="preserve"> ), participated in various events relating to it and currently assists the ITC and DIE on a project on Investment Facilitation for Development. He retired in 2005 as Director of UNCTAD’s Investment Division and established, in 2006, what is now the Columbia Center on Sustainable Investment (CCSI). He stepped down as the Center’s Executive Director in 2012, to focus his work, as a CCSI Resident Senior Fellow, on teaching, research and writing. </w:t>
      </w:r>
    </w:p>
    <w:p w14:paraId="223FF226" w14:textId="77777777" w:rsidR="008272BD" w:rsidRPr="00C258C1" w:rsidRDefault="008272BD" w:rsidP="00AB7D3F">
      <w:pPr>
        <w:spacing w:before="120" w:after="120"/>
        <w:jc w:val="both"/>
        <w:rPr>
          <w:rFonts w:asciiTheme="majorBidi" w:hAnsiTheme="majorBidi" w:cstheme="majorBidi"/>
          <w:b/>
          <w:bCs/>
          <w:color w:val="000000" w:themeColor="text1"/>
          <w:shd w:val="clear" w:color="auto" w:fill="FFFFFF"/>
          <w:lang w:eastAsia="en-CA"/>
        </w:rPr>
      </w:pPr>
      <w:proofErr w:type="spellStart"/>
      <w:r w:rsidRPr="00C258C1">
        <w:rPr>
          <w:rFonts w:asciiTheme="majorBidi" w:hAnsiTheme="majorBidi" w:cstheme="majorBidi"/>
          <w:b/>
          <w:bCs/>
        </w:rPr>
        <w:t>Vilayphone</w:t>
      </w:r>
      <w:proofErr w:type="spellEnd"/>
      <w:r w:rsidRPr="00C258C1">
        <w:rPr>
          <w:rFonts w:asciiTheme="majorBidi" w:hAnsiTheme="majorBidi" w:cstheme="majorBidi"/>
          <w:b/>
          <w:bCs/>
        </w:rPr>
        <w:t xml:space="preserve"> </w:t>
      </w:r>
      <w:proofErr w:type="spellStart"/>
      <w:r w:rsidRPr="00C258C1">
        <w:rPr>
          <w:rFonts w:asciiTheme="majorBidi" w:hAnsiTheme="majorBidi" w:cstheme="majorBidi"/>
          <w:b/>
          <w:bCs/>
        </w:rPr>
        <w:t>Xindavong</w:t>
      </w:r>
      <w:proofErr w:type="spellEnd"/>
    </w:p>
    <w:p w14:paraId="0A395700" w14:textId="47DDDBF3" w:rsidR="008272BD" w:rsidRPr="00C258C1" w:rsidRDefault="008272BD" w:rsidP="00AB7D3F">
      <w:pPr>
        <w:spacing w:before="120" w:after="120"/>
        <w:jc w:val="both"/>
        <w:rPr>
          <w:rFonts w:asciiTheme="majorBidi" w:hAnsiTheme="majorBidi" w:cstheme="majorBidi"/>
          <w:bCs/>
          <w:lang w:val="en-GB"/>
        </w:rPr>
      </w:pPr>
      <w:proofErr w:type="spellStart"/>
      <w:r w:rsidRPr="00C258C1">
        <w:rPr>
          <w:rFonts w:asciiTheme="majorBidi" w:hAnsiTheme="majorBidi" w:cstheme="majorBidi"/>
        </w:rPr>
        <w:t>Vilayphone</w:t>
      </w:r>
      <w:proofErr w:type="spellEnd"/>
      <w:r w:rsidRPr="00C258C1">
        <w:rPr>
          <w:rFonts w:asciiTheme="majorBidi" w:hAnsiTheme="majorBidi" w:cstheme="majorBidi"/>
        </w:rPr>
        <w:t xml:space="preserve"> </w:t>
      </w:r>
      <w:proofErr w:type="spellStart"/>
      <w:r w:rsidRPr="00C258C1">
        <w:rPr>
          <w:rFonts w:asciiTheme="majorBidi" w:hAnsiTheme="majorBidi" w:cstheme="majorBidi"/>
        </w:rPr>
        <w:t>Xindavong</w:t>
      </w:r>
      <w:proofErr w:type="spellEnd"/>
      <w:r w:rsidRPr="00C258C1">
        <w:rPr>
          <w:rFonts w:asciiTheme="majorBidi" w:hAnsiTheme="majorBidi" w:cstheme="majorBidi"/>
        </w:rPr>
        <w:t xml:space="preserve"> is a Deputy Director </w:t>
      </w:r>
      <w:r w:rsidRPr="00C258C1">
        <w:rPr>
          <w:rFonts w:asciiTheme="majorBidi" w:hAnsiTheme="majorBidi" w:cstheme="majorBidi"/>
          <w:lang w:bidi="lo-LA"/>
        </w:rPr>
        <w:t>General of the</w:t>
      </w:r>
      <w:r w:rsidRPr="00C258C1">
        <w:rPr>
          <w:rFonts w:asciiTheme="majorBidi" w:hAnsiTheme="majorBidi" w:cstheme="majorBidi"/>
        </w:rPr>
        <w:t xml:space="preserve"> Department of Foreign Trade Policy, Ministry of Industry and Commerce, Lao PDR. She obtained her Master’s Degree in International and Development Economics from the Australian National University in 2006. She has been working in the ministry since 2007 as a member of the negotiating team for Lao’s WTO accession</w:t>
      </w:r>
      <w:r w:rsidRPr="00C258C1">
        <w:rPr>
          <w:rFonts w:asciiTheme="majorBidi" w:hAnsiTheme="majorBidi" w:cstheme="majorBidi"/>
          <w:lang w:bidi="lo-LA"/>
        </w:rPr>
        <w:t xml:space="preserve">. Currently, </w:t>
      </w:r>
      <w:r w:rsidRPr="00C258C1">
        <w:rPr>
          <w:rFonts w:asciiTheme="majorBidi" w:hAnsiTheme="majorBidi" w:cstheme="majorBidi"/>
        </w:rPr>
        <w:t>she is working on WTO</w:t>
      </w:r>
      <w:r>
        <w:rPr>
          <w:rFonts w:asciiTheme="majorBidi" w:hAnsiTheme="majorBidi" w:cstheme="majorBidi"/>
        </w:rPr>
        <w:t>-</w:t>
      </w:r>
      <w:r w:rsidRPr="00C258C1">
        <w:rPr>
          <w:rFonts w:asciiTheme="majorBidi" w:hAnsiTheme="majorBidi" w:cstheme="majorBidi"/>
        </w:rPr>
        <w:t xml:space="preserve">related areas such as </w:t>
      </w:r>
      <w:r>
        <w:rPr>
          <w:rFonts w:asciiTheme="majorBidi" w:hAnsiTheme="majorBidi" w:cstheme="majorBidi"/>
        </w:rPr>
        <w:t>i</w:t>
      </w:r>
      <w:r w:rsidRPr="00C258C1">
        <w:rPr>
          <w:rFonts w:asciiTheme="majorBidi" w:hAnsiTheme="majorBidi" w:cstheme="majorBidi"/>
        </w:rPr>
        <w:t xml:space="preserve">nvestment </w:t>
      </w:r>
      <w:r>
        <w:rPr>
          <w:rFonts w:asciiTheme="majorBidi" w:hAnsiTheme="majorBidi" w:cstheme="majorBidi"/>
        </w:rPr>
        <w:t>f</w:t>
      </w:r>
      <w:r w:rsidRPr="00C258C1">
        <w:rPr>
          <w:rFonts w:asciiTheme="majorBidi" w:hAnsiTheme="majorBidi" w:cstheme="majorBidi"/>
        </w:rPr>
        <w:t xml:space="preserve">acilitation for </w:t>
      </w:r>
      <w:r>
        <w:rPr>
          <w:rFonts w:asciiTheme="majorBidi" w:hAnsiTheme="majorBidi" w:cstheme="majorBidi"/>
        </w:rPr>
        <w:t>d</w:t>
      </w:r>
      <w:r w:rsidRPr="00C258C1">
        <w:rPr>
          <w:rFonts w:asciiTheme="majorBidi" w:hAnsiTheme="majorBidi" w:cstheme="majorBidi"/>
        </w:rPr>
        <w:t xml:space="preserve">evelopment; </w:t>
      </w:r>
      <w:r>
        <w:rPr>
          <w:rFonts w:asciiTheme="majorBidi" w:hAnsiTheme="majorBidi" w:cstheme="majorBidi"/>
        </w:rPr>
        <w:t>t</w:t>
      </w:r>
      <w:r w:rsidRPr="00C258C1">
        <w:rPr>
          <w:rFonts w:asciiTheme="majorBidi" w:hAnsiTheme="majorBidi" w:cstheme="majorBidi"/>
        </w:rPr>
        <w:t xml:space="preserve">rade </w:t>
      </w:r>
      <w:r>
        <w:rPr>
          <w:rFonts w:asciiTheme="majorBidi" w:hAnsiTheme="majorBidi" w:cstheme="majorBidi"/>
        </w:rPr>
        <w:t>r</w:t>
      </w:r>
      <w:r w:rsidRPr="00C258C1">
        <w:rPr>
          <w:rFonts w:asciiTheme="majorBidi" w:hAnsiTheme="majorBidi" w:cstheme="majorBidi"/>
        </w:rPr>
        <w:t xml:space="preserve">emedies; </w:t>
      </w:r>
      <w:r>
        <w:rPr>
          <w:rFonts w:asciiTheme="majorBidi" w:hAnsiTheme="majorBidi" w:cstheme="majorBidi"/>
        </w:rPr>
        <w:t>e</w:t>
      </w:r>
      <w:r w:rsidRPr="00C258C1">
        <w:rPr>
          <w:rFonts w:asciiTheme="majorBidi" w:hAnsiTheme="majorBidi" w:cstheme="majorBidi"/>
        </w:rPr>
        <w:t xml:space="preserve">-commerce; MSMEs; and WTO reform. Apart from WTO </w:t>
      </w:r>
      <w:r>
        <w:rPr>
          <w:rFonts w:asciiTheme="majorBidi" w:hAnsiTheme="majorBidi" w:cstheme="majorBidi"/>
        </w:rPr>
        <w:t>matters</w:t>
      </w:r>
      <w:r w:rsidRPr="00C258C1">
        <w:rPr>
          <w:rFonts w:asciiTheme="majorBidi" w:hAnsiTheme="majorBidi" w:cstheme="majorBidi"/>
        </w:rPr>
        <w:t>, she was also a Lead Negotiator for Trade Remedies</w:t>
      </w:r>
      <w:r>
        <w:rPr>
          <w:rFonts w:asciiTheme="majorBidi" w:hAnsiTheme="majorBidi" w:cstheme="majorBidi"/>
        </w:rPr>
        <w:t>,</w:t>
      </w:r>
      <w:r w:rsidRPr="00C258C1">
        <w:rPr>
          <w:rFonts w:asciiTheme="majorBidi" w:hAnsiTheme="majorBidi" w:cstheme="majorBidi"/>
        </w:rPr>
        <w:t xml:space="preserve"> Sub-Working Group</w:t>
      </w:r>
      <w:r>
        <w:rPr>
          <w:rFonts w:asciiTheme="majorBidi" w:hAnsiTheme="majorBidi" w:cstheme="majorBidi"/>
        </w:rPr>
        <w:t>,</w:t>
      </w:r>
      <w:r w:rsidRPr="00C258C1">
        <w:rPr>
          <w:rFonts w:asciiTheme="majorBidi" w:hAnsiTheme="majorBidi" w:cstheme="majorBidi"/>
        </w:rPr>
        <w:t xml:space="preserve"> under the Regional Comprehensive Economic Partnership Agreement. </w:t>
      </w:r>
    </w:p>
    <w:p w14:paraId="452B1E8D" w14:textId="77777777" w:rsidR="008272BD" w:rsidRPr="008272BD" w:rsidRDefault="008272BD" w:rsidP="00C85C2E">
      <w:pPr>
        <w:jc w:val="both"/>
        <w:rPr>
          <w:rFonts w:asciiTheme="majorBidi" w:hAnsiTheme="majorBidi" w:cstheme="majorBidi"/>
          <w:color w:val="000000"/>
          <w:lang w:val="en-GB"/>
        </w:rPr>
      </w:pPr>
    </w:p>
    <w:p w14:paraId="61EECBD5" w14:textId="77777777" w:rsidR="00C85C2E" w:rsidRDefault="00C85C2E" w:rsidP="00C85C2E">
      <w:pPr>
        <w:jc w:val="both"/>
        <w:rPr>
          <w:rFonts w:asciiTheme="majorBidi" w:hAnsiTheme="majorBidi" w:cstheme="majorBidi"/>
          <w:color w:val="000000"/>
        </w:rPr>
      </w:pPr>
    </w:p>
    <w:p w14:paraId="2987A429" w14:textId="7DA2CE05" w:rsidR="00C85C2E" w:rsidRDefault="00C85C2E" w:rsidP="00C85C2E">
      <w:pPr>
        <w:jc w:val="both"/>
        <w:rPr>
          <w:rFonts w:asciiTheme="majorBidi" w:hAnsiTheme="majorBidi" w:cstheme="majorBidi"/>
          <w:b/>
          <w:bCs/>
          <w:color w:val="000000"/>
        </w:rPr>
      </w:pPr>
    </w:p>
    <w:p w14:paraId="53B18BD7" w14:textId="77777777" w:rsidR="00C85C2E" w:rsidRDefault="00C85C2E" w:rsidP="00C85C2E"/>
    <w:p w14:paraId="69CE7792" w14:textId="25070D0D" w:rsidR="009A73F7" w:rsidRDefault="009A73F7"/>
    <w:sectPr w:rsidR="009A73F7" w:rsidSect="006D11DA">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9DD7" w14:textId="77777777" w:rsidR="003C145F" w:rsidRDefault="003C145F" w:rsidP="00481034">
      <w:r>
        <w:separator/>
      </w:r>
    </w:p>
  </w:endnote>
  <w:endnote w:type="continuationSeparator" w:id="0">
    <w:p w14:paraId="117AEE73" w14:textId="77777777" w:rsidR="003C145F" w:rsidRDefault="003C145F" w:rsidP="0048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3160296"/>
      <w:docPartObj>
        <w:docPartGallery w:val="Page Numbers (Bottom of Page)"/>
        <w:docPartUnique/>
      </w:docPartObj>
    </w:sdtPr>
    <w:sdtEndPr>
      <w:rPr>
        <w:rStyle w:val="PageNumber"/>
      </w:rPr>
    </w:sdtEndPr>
    <w:sdtContent>
      <w:p w14:paraId="2BEDCCE0" w14:textId="1F4D845B" w:rsidR="00597358" w:rsidRDefault="00597358" w:rsidP="00A32D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5ACB38" w14:textId="77777777" w:rsidR="00597358" w:rsidRDefault="00597358" w:rsidP="005973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7011856"/>
      <w:docPartObj>
        <w:docPartGallery w:val="Page Numbers (Bottom of Page)"/>
        <w:docPartUnique/>
      </w:docPartObj>
    </w:sdtPr>
    <w:sdtEndPr>
      <w:rPr>
        <w:rStyle w:val="PageNumber"/>
      </w:rPr>
    </w:sdtEndPr>
    <w:sdtContent>
      <w:p w14:paraId="34C173D6" w14:textId="4D47C8B4" w:rsidR="00597358" w:rsidRDefault="00597358" w:rsidP="00A32D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B79D4">
          <w:rPr>
            <w:rStyle w:val="PageNumber"/>
            <w:noProof/>
          </w:rPr>
          <w:t>1</w:t>
        </w:r>
        <w:r>
          <w:rPr>
            <w:rStyle w:val="PageNumber"/>
          </w:rPr>
          <w:fldChar w:fldCharType="end"/>
        </w:r>
      </w:p>
    </w:sdtContent>
  </w:sdt>
  <w:p w14:paraId="0A253CE6" w14:textId="77777777" w:rsidR="00597358" w:rsidRDefault="00597358" w:rsidP="005973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E9B7A" w14:textId="77777777" w:rsidR="003C145F" w:rsidRDefault="003C145F" w:rsidP="00481034">
      <w:r>
        <w:separator/>
      </w:r>
    </w:p>
  </w:footnote>
  <w:footnote w:type="continuationSeparator" w:id="0">
    <w:p w14:paraId="23712AF1" w14:textId="77777777" w:rsidR="003C145F" w:rsidRDefault="003C145F" w:rsidP="00481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C06"/>
    <w:multiLevelType w:val="hybridMultilevel"/>
    <w:tmpl w:val="A0F695E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A136D7"/>
    <w:multiLevelType w:val="hybridMultilevel"/>
    <w:tmpl w:val="E53A693C"/>
    <w:lvl w:ilvl="0" w:tplc="294A6DC6">
      <w:start w:val="30"/>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A63BD"/>
    <w:multiLevelType w:val="hybridMultilevel"/>
    <w:tmpl w:val="60ECD2EC"/>
    <w:lvl w:ilvl="0" w:tplc="77267BC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C107A"/>
    <w:multiLevelType w:val="hybridMultilevel"/>
    <w:tmpl w:val="55C4BDA6"/>
    <w:lvl w:ilvl="0" w:tplc="D1065586">
      <w:start w:val="6"/>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FCD"/>
    <w:rsid w:val="000017B1"/>
    <w:rsid w:val="000035E8"/>
    <w:rsid w:val="00003D65"/>
    <w:rsid w:val="00025C77"/>
    <w:rsid w:val="00027E57"/>
    <w:rsid w:val="00031F7A"/>
    <w:rsid w:val="0003619E"/>
    <w:rsid w:val="000408E0"/>
    <w:rsid w:val="00055910"/>
    <w:rsid w:val="000617AB"/>
    <w:rsid w:val="00074374"/>
    <w:rsid w:val="00074E7D"/>
    <w:rsid w:val="00077AE7"/>
    <w:rsid w:val="00082A89"/>
    <w:rsid w:val="000945D1"/>
    <w:rsid w:val="000B4559"/>
    <w:rsid w:val="000B662D"/>
    <w:rsid w:val="000C2CD8"/>
    <w:rsid w:val="000D288A"/>
    <w:rsid w:val="000E26B9"/>
    <w:rsid w:val="000E4627"/>
    <w:rsid w:val="000F53EA"/>
    <w:rsid w:val="000F5EAD"/>
    <w:rsid w:val="001073D8"/>
    <w:rsid w:val="00111B3F"/>
    <w:rsid w:val="0011210E"/>
    <w:rsid w:val="0012549F"/>
    <w:rsid w:val="00146900"/>
    <w:rsid w:val="00146CB1"/>
    <w:rsid w:val="00147C3D"/>
    <w:rsid w:val="00151B47"/>
    <w:rsid w:val="001542B3"/>
    <w:rsid w:val="00154A5B"/>
    <w:rsid w:val="00170973"/>
    <w:rsid w:val="0018277E"/>
    <w:rsid w:val="00192A65"/>
    <w:rsid w:val="00195CF2"/>
    <w:rsid w:val="001A02F8"/>
    <w:rsid w:val="001B33FF"/>
    <w:rsid w:val="001C1404"/>
    <w:rsid w:val="001C1469"/>
    <w:rsid w:val="001D1126"/>
    <w:rsid w:val="001D6F4F"/>
    <w:rsid w:val="001E4C76"/>
    <w:rsid w:val="001F5E81"/>
    <w:rsid w:val="0020274F"/>
    <w:rsid w:val="00206382"/>
    <w:rsid w:val="00206B5A"/>
    <w:rsid w:val="00216135"/>
    <w:rsid w:val="00220231"/>
    <w:rsid w:val="00224F4F"/>
    <w:rsid w:val="0023356C"/>
    <w:rsid w:val="0024166D"/>
    <w:rsid w:val="002464E1"/>
    <w:rsid w:val="00255C9F"/>
    <w:rsid w:val="00276A7F"/>
    <w:rsid w:val="00291196"/>
    <w:rsid w:val="00297D11"/>
    <w:rsid w:val="002A483B"/>
    <w:rsid w:val="002B1C96"/>
    <w:rsid w:val="002B2E48"/>
    <w:rsid w:val="002B2E73"/>
    <w:rsid w:val="002C7446"/>
    <w:rsid w:val="002D2A89"/>
    <w:rsid w:val="002D4C86"/>
    <w:rsid w:val="002F5959"/>
    <w:rsid w:val="00301939"/>
    <w:rsid w:val="00307527"/>
    <w:rsid w:val="00307C98"/>
    <w:rsid w:val="00307E43"/>
    <w:rsid w:val="003431A8"/>
    <w:rsid w:val="00344450"/>
    <w:rsid w:val="00346C66"/>
    <w:rsid w:val="00356744"/>
    <w:rsid w:val="003653B1"/>
    <w:rsid w:val="00394DB5"/>
    <w:rsid w:val="003B64DC"/>
    <w:rsid w:val="003B69A9"/>
    <w:rsid w:val="003C145F"/>
    <w:rsid w:val="003C3B53"/>
    <w:rsid w:val="003C5F94"/>
    <w:rsid w:val="003D098C"/>
    <w:rsid w:val="003D2C9B"/>
    <w:rsid w:val="003D4BA2"/>
    <w:rsid w:val="003D52F9"/>
    <w:rsid w:val="003E67BF"/>
    <w:rsid w:val="003E7FC9"/>
    <w:rsid w:val="003F4152"/>
    <w:rsid w:val="003F468E"/>
    <w:rsid w:val="00403374"/>
    <w:rsid w:val="00422528"/>
    <w:rsid w:val="00426711"/>
    <w:rsid w:val="00431B78"/>
    <w:rsid w:val="00433045"/>
    <w:rsid w:val="004335E6"/>
    <w:rsid w:val="00445029"/>
    <w:rsid w:val="0045287C"/>
    <w:rsid w:val="0045479A"/>
    <w:rsid w:val="00477AB4"/>
    <w:rsid w:val="00477CAA"/>
    <w:rsid w:val="00481034"/>
    <w:rsid w:val="00487936"/>
    <w:rsid w:val="004A07CA"/>
    <w:rsid w:val="004A52D2"/>
    <w:rsid w:val="004B180A"/>
    <w:rsid w:val="004C777B"/>
    <w:rsid w:val="004D6C00"/>
    <w:rsid w:val="004D7D00"/>
    <w:rsid w:val="004E135F"/>
    <w:rsid w:val="004E28DB"/>
    <w:rsid w:val="004F0F8C"/>
    <w:rsid w:val="004F229D"/>
    <w:rsid w:val="005026DB"/>
    <w:rsid w:val="00510C3F"/>
    <w:rsid w:val="005346F1"/>
    <w:rsid w:val="00560434"/>
    <w:rsid w:val="00562369"/>
    <w:rsid w:val="005677C1"/>
    <w:rsid w:val="00572973"/>
    <w:rsid w:val="00575576"/>
    <w:rsid w:val="00576C88"/>
    <w:rsid w:val="00590B38"/>
    <w:rsid w:val="00594099"/>
    <w:rsid w:val="00597358"/>
    <w:rsid w:val="005A3393"/>
    <w:rsid w:val="005A5EDC"/>
    <w:rsid w:val="005B5851"/>
    <w:rsid w:val="005E7F6E"/>
    <w:rsid w:val="005F086A"/>
    <w:rsid w:val="005F65D0"/>
    <w:rsid w:val="005F7546"/>
    <w:rsid w:val="00610F39"/>
    <w:rsid w:val="0061750F"/>
    <w:rsid w:val="006449ED"/>
    <w:rsid w:val="00645296"/>
    <w:rsid w:val="00661A9B"/>
    <w:rsid w:val="00664079"/>
    <w:rsid w:val="00691712"/>
    <w:rsid w:val="006921EF"/>
    <w:rsid w:val="0069310B"/>
    <w:rsid w:val="00696ABA"/>
    <w:rsid w:val="006B2413"/>
    <w:rsid w:val="006C141A"/>
    <w:rsid w:val="006C5193"/>
    <w:rsid w:val="006C7487"/>
    <w:rsid w:val="006D11DA"/>
    <w:rsid w:val="006D39DB"/>
    <w:rsid w:val="006D3DE6"/>
    <w:rsid w:val="006E2326"/>
    <w:rsid w:val="006F4018"/>
    <w:rsid w:val="006F7193"/>
    <w:rsid w:val="006F7F37"/>
    <w:rsid w:val="007063DA"/>
    <w:rsid w:val="00717762"/>
    <w:rsid w:val="00733537"/>
    <w:rsid w:val="0073738B"/>
    <w:rsid w:val="007411C0"/>
    <w:rsid w:val="00760856"/>
    <w:rsid w:val="00770F59"/>
    <w:rsid w:val="00773D4E"/>
    <w:rsid w:val="007762CD"/>
    <w:rsid w:val="007857AA"/>
    <w:rsid w:val="007865FD"/>
    <w:rsid w:val="00791F22"/>
    <w:rsid w:val="00796496"/>
    <w:rsid w:val="00796734"/>
    <w:rsid w:val="007A0B2C"/>
    <w:rsid w:val="007A67FC"/>
    <w:rsid w:val="007B16F1"/>
    <w:rsid w:val="007C14E7"/>
    <w:rsid w:val="007C2B23"/>
    <w:rsid w:val="007D6BA5"/>
    <w:rsid w:val="007D6D90"/>
    <w:rsid w:val="007E6476"/>
    <w:rsid w:val="007E74FA"/>
    <w:rsid w:val="007F1B7B"/>
    <w:rsid w:val="007F2767"/>
    <w:rsid w:val="00801F63"/>
    <w:rsid w:val="0081036F"/>
    <w:rsid w:val="00810F71"/>
    <w:rsid w:val="00813A3A"/>
    <w:rsid w:val="008154EF"/>
    <w:rsid w:val="00820941"/>
    <w:rsid w:val="00820C5F"/>
    <w:rsid w:val="00823FCD"/>
    <w:rsid w:val="008272BD"/>
    <w:rsid w:val="008329E6"/>
    <w:rsid w:val="00841DE5"/>
    <w:rsid w:val="00843363"/>
    <w:rsid w:val="00851D1D"/>
    <w:rsid w:val="00851F0C"/>
    <w:rsid w:val="00854C52"/>
    <w:rsid w:val="00855B8F"/>
    <w:rsid w:val="00863270"/>
    <w:rsid w:val="008726F0"/>
    <w:rsid w:val="008914D5"/>
    <w:rsid w:val="00894B3C"/>
    <w:rsid w:val="008D2693"/>
    <w:rsid w:val="008D7950"/>
    <w:rsid w:val="00912FE8"/>
    <w:rsid w:val="00914C44"/>
    <w:rsid w:val="0093672A"/>
    <w:rsid w:val="00962D39"/>
    <w:rsid w:val="0097537B"/>
    <w:rsid w:val="00977C20"/>
    <w:rsid w:val="009823F8"/>
    <w:rsid w:val="00996492"/>
    <w:rsid w:val="0099690A"/>
    <w:rsid w:val="009A7139"/>
    <w:rsid w:val="009A7393"/>
    <w:rsid w:val="009A73F7"/>
    <w:rsid w:val="009B56EF"/>
    <w:rsid w:val="009C1FD0"/>
    <w:rsid w:val="009C2CEB"/>
    <w:rsid w:val="009C5428"/>
    <w:rsid w:val="009C599F"/>
    <w:rsid w:val="009C61C0"/>
    <w:rsid w:val="009D433C"/>
    <w:rsid w:val="009E6409"/>
    <w:rsid w:val="009F1775"/>
    <w:rsid w:val="009F6065"/>
    <w:rsid w:val="00A00A36"/>
    <w:rsid w:val="00A06559"/>
    <w:rsid w:val="00A150D8"/>
    <w:rsid w:val="00A268F0"/>
    <w:rsid w:val="00A422F2"/>
    <w:rsid w:val="00A44D83"/>
    <w:rsid w:val="00A46921"/>
    <w:rsid w:val="00A469C9"/>
    <w:rsid w:val="00A55AFC"/>
    <w:rsid w:val="00A66843"/>
    <w:rsid w:val="00A733F9"/>
    <w:rsid w:val="00A7402E"/>
    <w:rsid w:val="00A741EA"/>
    <w:rsid w:val="00A9294A"/>
    <w:rsid w:val="00A97317"/>
    <w:rsid w:val="00AB38E2"/>
    <w:rsid w:val="00AB7D3F"/>
    <w:rsid w:val="00AC1795"/>
    <w:rsid w:val="00B1445B"/>
    <w:rsid w:val="00B16355"/>
    <w:rsid w:val="00B167D2"/>
    <w:rsid w:val="00B1746B"/>
    <w:rsid w:val="00B24E4C"/>
    <w:rsid w:val="00B2750B"/>
    <w:rsid w:val="00B31CF5"/>
    <w:rsid w:val="00B37277"/>
    <w:rsid w:val="00B37B9F"/>
    <w:rsid w:val="00B37F4D"/>
    <w:rsid w:val="00B43823"/>
    <w:rsid w:val="00B471F3"/>
    <w:rsid w:val="00B47BF0"/>
    <w:rsid w:val="00B529C8"/>
    <w:rsid w:val="00B60257"/>
    <w:rsid w:val="00B86DB6"/>
    <w:rsid w:val="00B90B87"/>
    <w:rsid w:val="00B94489"/>
    <w:rsid w:val="00BB097F"/>
    <w:rsid w:val="00BB2BE9"/>
    <w:rsid w:val="00BB39FF"/>
    <w:rsid w:val="00BB78E3"/>
    <w:rsid w:val="00BD271F"/>
    <w:rsid w:val="00BD4AB0"/>
    <w:rsid w:val="00BD60A6"/>
    <w:rsid w:val="00BE3BF8"/>
    <w:rsid w:val="00BE4646"/>
    <w:rsid w:val="00BF0D38"/>
    <w:rsid w:val="00BF6E25"/>
    <w:rsid w:val="00C024B4"/>
    <w:rsid w:val="00C239A6"/>
    <w:rsid w:val="00C30EFD"/>
    <w:rsid w:val="00C356D3"/>
    <w:rsid w:val="00C36EC6"/>
    <w:rsid w:val="00C54150"/>
    <w:rsid w:val="00C660B8"/>
    <w:rsid w:val="00C77D12"/>
    <w:rsid w:val="00C85C2E"/>
    <w:rsid w:val="00C91051"/>
    <w:rsid w:val="00C9200F"/>
    <w:rsid w:val="00C93C08"/>
    <w:rsid w:val="00C96281"/>
    <w:rsid w:val="00C97B3C"/>
    <w:rsid w:val="00CB0C02"/>
    <w:rsid w:val="00CB5F85"/>
    <w:rsid w:val="00CB79D4"/>
    <w:rsid w:val="00CC6F1C"/>
    <w:rsid w:val="00CE431A"/>
    <w:rsid w:val="00CF4DA6"/>
    <w:rsid w:val="00D0047C"/>
    <w:rsid w:val="00D06D04"/>
    <w:rsid w:val="00D178BE"/>
    <w:rsid w:val="00D20B33"/>
    <w:rsid w:val="00D23110"/>
    <w:rsid w:val="00D242BB"/>
    <w:rsid w:val="00D55E72"/>
    <w:rsid w:val="00D56441"/>
    <w:rsid w:val="00D565A4"/>
    <w:rsid w:val="00D57062"/>
    <w:rsid w:val="00D5774B"/>
    <w:rsid w:val="00D60CB4"/>
    <w:rsid w:val="00D61DE8"/>
    <w:rsid w:val="00D62FB0"/>
    <w:rsid w:val="00D66101"/>
    <w:rsid w:val="00D71ED9"/>
    <w:rsid w:val="00D722F3"/>
    <w:rsid w:val="00D74D15"/>
    <w:rsid w:val="00D861A8"/>
    <w:rsid w:val="00D95B57"/>
    <w:rsid w:val="00DA4484"/>
    <w:rsid w:val="00DB0286"/>
    <w:rsid w:val="00DC088C"/>
    <w:rsid w:val="00DC0938"/>
    <w:rsid w:val="00DC45AA"/>
    <w:rsid w:val="00DC5B36"/>
    <w:rsid w:val="00DE2F47"/>
    <w:rsid w:val="00DE3440"/>
    <w:rsid w:val="00DE370A"/>
    <w:rsid w:val="00DF38C5"/>
    <w:rsid w:val="00DF745D"/>
    <w:rsid w:val="00E07106"/>
    <w:rsid w:val="00E14EBF"/>
    <w:rsid w:val="00E17CE2"/>
    <w:rsid w:val="00E20A52"/>
    <w:rsid w:val="00E22D37"/>
    <w:rsid w:val="00E3009D"/>
    <w:rsid w:val="00E3214D"/>
    <w:rsid w:val="00E364B8"/>
    <w:rsid w:val="00E41CAA"/>
    <w:rsid w:val="00E44440"/>
    <w:rsid w:val="00E445AB"/>
    <w:rsid w:val="00E516F3"/>
    <w:rsid w:val="00E61728"/>
    <w:rsid w:val="00E67B4B"/>
    <w:rsid w:val="00E72CA5"/>
    <w:rsid w:val="00E95374"/>
    <w:rsid w:val="00EA4E8F"/>
    <w:rsid w:val="00EB16BB"/>
    <w:rsid w:val="00EB1791"/>
    <w:rsid w:val="00EC75BF"/>
    <w:rsid w:val="00ED3C89"/>
    <w:rsid w:val="00ED7171"/>
    <w:rsid w:val="00EE2907"/>
    <w:rsid w:val="00EE2C52"/>
    <w:rsid w:val="00EE400B"/>
    <w:rsid w:val="00EE7B98"/>
    <w:rsid w:val="00EF46D0"/>
    <w:rsid w:val="00EF491C"/>
    <w:rsid w:val="00F25FA6"/>
    <w:rsid w:val="00F41C15"/>
    <w:rsid w:val="00F4594B"/>
    <w:rsid w:val="00F642E1"/>
    <w:rsid w:val="00F72206"/>
    <w:rsid w:val="00F81044"/>
    <w:rsid w:val="00F94A95"/>
    <w:rsid w:val="00F97058"/>
    <w:rsid w:val="00FB4FF7"/>
    <w:rsid w:val="00FC347D"/>
    <w:rsid w:val="00FC6901"/>
    <w:rsid w:val="00FC76C4"/>
    <w:rsid w:val="00FD122B"/>
    <w:rsid w:val="00FE2A56"/>
    <w:rsid w:val="00FF39CB"/>
    <w:rsid w:val="00FF73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6277"/>
  <w15:chartTrackingRefBased/>
  <w15:docId w15:val="{D13A16C7-2B8C-324B-8509-18AD7D50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32"/>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1EA"/>
    <w:rPr>
      <w:rFonts w:eastAsia="Times New Roman" w:cs="Times New Roman"/>
      <w:sz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382"/>
    <w:rPr>
      <w:rFonts w:eastAsiaTheme="minorEastAsia"/>
      <w:sz w:val="18"/>
      <w:szCs w:val="18"/>
      <w:lang w:val="en-GB" w:eastAsia="zh-CN" w:bidi="ar-SA"/>
    </w:rPr>
  </w:style>
  <w:style w:type="character" w:customStyle="1" w:styleId="BalloonTextChar">
    <w:name w:val="Balloon Text Char"/>
    <w:basedOn w:val="DefaultParagraphFont"/>
    <w:link w:val="BalloonText"/>
    <w:uiPriority w:val="99"/>
    <w:semiHidden/>
    <w:rsid w:val="00206382"/>
    <w:rPr>
      <w:rFonts w:cs="Times New Roman"/>
      <w:sz w:val="18"/>
      <w:szCs w:val="18"/>
    </w:rPr>
  </w:style>
  <w:style w:type="paragraph" w:styleId="ListParagraph">
    <w:name w:val="List Paragraph"/>
    <w:basedOn w:val="Normal"/>
    <w:uiPriority w:val="34"/>
    <w:qFormat/>
    <w:rsid w:val="00422528"/>
    <w:pPr>
      <w:spacing w:before="100" w:beforeAutospacing="1" w:after="100" w:afterAutospacing="1"/>
    </w:pPr>
    <w:rPr>
      <w:lang w:val="en-GB" w:eastAsia="en-GB" w:bidi="ar-SA"/>
    </w:rPr>
  </w:style>
  <w:style w:type="character" w:styleId="Hyperlink">
    <w:name w:val="Hyperlink"/>
    <w:basedOn w:val="DefaultParagraphFont"/>
    <w:uiPriority w:val="99"/>
    <w:unhideWhenUsed/>
    <w:rsid w:val="00422528"/>
    <w:rPr>
      <w:color w:val="0000FF"/>
      <w:u w:val="single"/>
    </w:rPr>
  </w:style>
  <w:style w:type="character" w:customStyle="1" w:styleId="apple-converted-space">
    <w:name w:val="apple-converted-space"/>
    <w:basedOn w:val="DefaultParagraphFont"/>
    <w:rsid w:val="00422528"/>
  </w:style>
  <w:style w:type="character" w:customStyle="1" w:styleId="UnresolvedMention1">
    <w:name w:val="Unresolved Mention1"/>
    <w:basedOn w:val="DefaultParagraphFont"/>
    <w:uiPriority w:val="99"/>
    <w:semiHidden/>
    <w:unhideWhenUsed/>
    <w:rsid w:val="009C599F"/>
    <w:rPr>
      <w:color w:val="605E5C"/>
      <w:shd w:val="clear" w:color="auto" w:fill="E1DFDD"/>
    </w:rPr>
  </w:style>
  <w:style w:type="character" w:styleId="FollowedHyperlink">
    <w:name w:val="FollowedHyperlink"/>
    <w:basedOn w:val="DefaultParagraphFont"/>
    <w:uiPriority w:val="99"/>
    <w:semiHidden/>
    <w:unhideWhenUsed/>
    <w:rsid w:val="00575576"/>
    <w:rPr>
      <w:color w:val="954F72" w:themeColor="followedHyperlink"/>
      <w:u w:val="single"/>
    </w:rPr>
  </w:style>
  <w:style w:type="character" w:styleId="CommentReference">
    <w:name w:val="annotation reference"/>
    <w:basedOn w:val="DefaultParagraphFont"/>
    <w:uiPriority w:val="99"/>
    <w:semiHidden/>
    <w:unhideWhenUsed/>
    <w:rsid w:val="00590B38"/>
    <w:rPr>
      <w:sz w:val="16"/>
      <w:szCs w:val="16"/>
    </w:rPr>
  </w:style>
  <w:style w:type="paragraph" w:styleId="CommentText">
    <w:name w:val="annotation text"/>
    <w:basedOn w:val="Normal"/>
    <w:link w:val="CommentTextChar"/>
    <w:uiPriority w:val="99"/>
    <w:semiHidden/>
    <w:unhideWhenUsed/>
    <w:rsid w:val="00590B38"/>
    <w:rPr>
      <w:sz w:val="20"/>
      <w:szCs w:val="20"/>
      <w:lang w:val="en-GB"/>
    </w:rPr>
  </w:style>
  <w:style w:type="character" w:customStyle="1" w:styleId="CommentTextChar">
    <w:name w:val="Comment Text Char"/>
    <w:basedOn w:val="DefaultParagraphFont"/>
    <w:link w:val="CommentText"/>
    <w:uiPriority w:val="99"/>
    <w:semiHidden/>
    <w:rsid w:val="00590B38"/>
    <w:rPr>
      <w:rFonts w:eastAsia="Times New Roman" w:cs="Times New Roman"/>
      <w:sz w:val="20"/>
      <w:szCs w:val="20"/>
      <w:lang w:eastAsia="en-US" w:bidi="he-IL"/>
    </w:rPr>
  </w:style>
  <w:style w:type="paragraph" w:styleId="CommentSubject">
    <w:name w:val="annotation subject"/>
    <w:basedOn w:val="CommentText"/>
    <w:next w:val="CommentText"/>
    <w:link w:val="CommentSubjectChar"/>
    <w:uiPriority w:val="99"/>
    <w:semiHidden/>
    <w:unhideWhenUsed/>
    <w:rsid w:val="00590B38"/>
    <w:rPr>
      <w:b/>
      <w:bCs/>
    </w:rPr>
  </w:style>
  <w:style w:type="character" w:customStyle="1" w:styleId="CommentSubjectChar">
    <w:name w:val="Comment Subject Char"/>
    <w:basedOn w:val="CommentTextChar"/>
    <w:link w:val="CommentSubject"/>
    <w:uiPriority w:val="99"/>
    <w:semiHidden/>
    <w:rsid w:val="00590B38"/>
    <w:rPr>
      <w:rFonts w:eastAsia="Times New Roman" w:cs="Times New Roman"/>
      <w:b/>
      <w:bCs/>
      <w:sz w:val="20"/>
      <w:szCs w:val="20"/>
      <w:lang w:eastAsia="en-US" w:bidi="he-IL"/>
    </w:rPr>
  </w:style>
  <w:style w:type="paragraph" w:styleId="Revision">
    <w:name w:val="Revision"/>
    <w:hidden/>
    <w:uiPriority w:val="99"/>
    <w:semiHidden/>
    <w:rsid w:val="00590B38"/>
    <w:rPr>
      <w:rFonts w:eastAsia="Times New Roman" w:cs="Times New Roman"/>
      <w:sz w:val="24"/>
      <w:lang w:eastAsia="en-US" w:bidi="he-IL"/>
    </w:rPr>
  </w:style>
  <w:style w:type="paragraph" w:styleId="Header">
    <w:name w:val="header"/>
    <w:basedOn w:val="Normal"/>
    <w:link w:val="HeaderChar"/>
    <w:uiPriority w:val="99"/>
    <w:unhideWhenUsed/>
    <w:rsid w:val="00481034"/>
    <w:pPr>
      <w:tabs>
        <w:tab w:val="center" w:pos="4680"/>
        <w:tab w:val="right" w:pos="9360"/>
      </w:tabs>
    </w:pPr>
  </w:style>
  <w:style w:type="character" w:customStyle="1" w:styleId="HeaderChar">
    <w:name w:val="Header Char"/>
    <w:basedOn w:val="DefaultParagraphFont"/>
    <w:link w:val="Header"/>
    <w:uiPriority w:val="99"/>
    <w:rsid w:val="00481034"/>
    <w:rPr>
      <w:rFonts w:eastAsia="Times New Roman" w:cs="Times New Roman"/>
      <w:sz w:val="24"/>
      <w:lang w:eastAsia="en-US" w:bidi="he-IL"/>
    </w:rPr>
  </w:style>
  <w:style w:type="paragraph" w:styleId="Footer">
    <w:name w:val="footer"/>
    <w:basedOn w:val="Normal"/>
    <w:link w:val="FooterChar"/>
    <w:uiPriority w:val="99"/>
    <w:unhideWhenUsed/>
    <w:rsid w:val="00481034"/>
    <w:pPr>
      <w:tabs>
        <w:tab w:val="center" w:pos="4680"/>
        <w:tab w:val="right" w:pos="9360"/>
      </w:tabs>
    </w:pPr>
  </w:style>
  <w:style w:type="character" w:customStyle="1" w:styleId="FooterChar">
    <w:name w:val="Footer Char"/>
    <w:basedOn w:val="DefaultParagraphFont"/>
    <w:link w:val="Footer"/>
    <w:uiPriority w:val="99"/>
    <w:rsid w:val="00481034"/>
    <w:rPr>
      <w:rFonts w:eastAsia="Times New Roman" w:cs="Times New Roman"/>
      <w:sz w:val="24"/>
      <w:lang w:eastAsia="en-US" w:bidi="he-IL"/>
    </w:rPr>
  </w:style>
  <w:style w:type="character" w:styleId="PageNumber">
    <w:name w:val="page number"/>
    <w:basedOn w:val="DefaultParagraphFont"/>
    <w:uiPriority w:val="99"/>
    <w:semiHidden/>
    <w:unhideWhenUsed/>
    <w:rsid w:val="00597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517">
      <w:bodyDiv w:val="1"/>
      <w:marLeft w:val="0"/>
      <w:marRight w:val="0"/>
      <w:marTop w:val="0"/>
      <w:marBottom w:val="0"/>
      <w:divBdr>
        <w:top w:val="none" w:sz="0" w:space="0" w:color="auto"/>
        <w:left w:val="none" w:sz="0" w:space="0" w:color="auto"/>
        <w:bottom w:val="none" w:sz="0" w:space="0" w:color="auto"/>
        <w:right w:val="none" w:sz="0" w:space="0" w:color="auto"/>
      </w:divBdr>
    </w:div>
    <w:div w:id="13044159">
      <w:bodyDiv w:val="1"/>
      <w:marLeft w:val="0"/>
      <w:marRight w:val="0"/>
      <w:marTop w:val="0"/>
      <w:marBottom w:val="0"/>
      <w:divBdr>
        <w:top w:val="none" w:sz="0" w:space="0" w:color="auto"/>
        <w:left w:val="none" w:sz="0" w:space="0" w:color="auto"/>
        <w:bottom w:val="none" w:sz="0" w:space="0" w:color="auto"/>
        <w:right w:val="none" w:sz="0" w:space="0" w:color="auto"/>
      </w:divBdr>
    </w:div>
    <w:div w:id="23020215">
      <w:bodyDiv w:val="1"/>
      <w:marLeft w:val="0"/>
      <w:marRight w:val="0"/>
      <w:marTop w:val="0"/>
      <w:marBottom w:val="0"/>
      <w:divBdr>
        <w:top w:val="none" w:sz="0" w:space="0" w:color="auto"/>
        <w:left w:val="none" w:sz="0" w:space="0" w:color="auto"/>
        <w:bottom w:val="none" w:sz="0" w:space="0" w:color="auto"/>
        <w:right w:val="none" w:sz="0" w:space="0" w:color="auto"/>
      </w:divBdr>
    </w:div>
    <w:div w:id="41172875">
      <w:bodyDiv w:val="1"/>
      <w:marLeft w:val="0"/>
      <w:marRight w:val="0"/>
      <w:marTop w:val="0"/>
      <w:marBottom w:val="0"/>
      <w:divBdr>
        <w:top w:val="none" w:sz="0" w:space="0" w:color="auto"/>
        <w:left w:val="none" w:sz="0" w:space="0" w:color="auto"/>
        <w:bottom w:val="none" w:sz="0" w:space="0" w:color="auto"/>
        <w:right w:val="none" w:sz="0" w:space="0" w:color="auto"/>
      </w:divBdr>
    </w:div>
    <w:div w:id="139664338">
      <w:bodyDiv w:val="1"/>
      <w:marLeft w:val="0"/>
      <w:marRight w:val="0"/>
      <w:marTop w:val="0"/>
      <w:marBottom w:val="0"/>
      <w:divBdr>
        <w:top w:val="none" w:sz="0" w:space="0" w:color="auto"/>
        <w:left w:val="none" w:sz="0" w:space="0" w:color="auto"/>
        <w:bottom w:val="none" w:sz="0" w:space="0" w:color="auto"/>
        <w:right w:val="none" w:sz="0" w:space="0" w:color="auto"/>
      </w:divBdr>
    </w:div>
    <w:div w:id="153381142">
      <w:bodyDiv w:val="1"/>
      <w:marLeft w:val="0"/>
      <w:marRight w:val="0"/>
      <w:marTop w:val="0"/>
      <w:marBottom w:val="0"/>
      <w:divBdr>
        <w:top w:val="none" w:sz="0" w:space="0" w:color="auto"/>
        <w:left w:val="none" w:sz="0" w:space="0" w:color="auto"/>
        <w:bottom w:val="none" w:sz="0" w:space="0" w:color="auto"/>
        <w:right w:val="none" w:sz="0" w:space="0" w:color="auto"/>
      </w:divBdr>
    </w:div>
    <w:div w:id="178617814">
      <w:bodyDiv w:val="1"/>
      <w:marLeft w:val="0"/>
      <w:marRight w:val="0"/>
      <w:marTop w:val="0"/>
      <w:marBottom w:val="0"/>
      <w:divBdr>
        <w:top w:val="none" w:sz="0" w:space="0" w:color="auto"/>
        <w:left w:val="none" w:sz="0" w:space="0" w:color="auto"/>
        <w:bottom w:val="none" w:sz="0" w:space="0" w:color="auto"/>
        <w:right w:val="none" w:sz="0" w:space="0" w:color="auto"/>
      </w:divBdr>
      <w:divsChild>
        <w:div w:id="697700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947171">
              <w:marLeft w:val="0"/>
              <w:marRight w:val="0"/>
              <w:marTop w:val="0"/>
              <w:marBottom w:val="0"/>
              <w:divBdr>
                <w:top w:val="none" w:sz="0" w:space="0" w:color="auto"/>
                <w:left w:val="none" w:sz="0" w:space="0" w:color="auto"/>
                <w:bottom w:val="none" w:sz="0" w:space="0" w:color="auto"/>
                <w:right w:val="none" w:sz="0" w:space="0" w:color="auto"/>
              </w:divBdr>
              <w:divsChild>
                <w:div w:id="2090880817">
                  <w:marLeft w:val="0"/>
                  <w:marRight w:val="0"/>
                  <w:marTop w:val="0"/>
                  <w:marBottom w:val="0"/>
                  <w:divBdr>
                    <w:top w:val="none" w:sz="0" w:space="0" w:color="auto"/>
                    <w:left w:val="none" w:sz="0" w:space="0" w:color="auto"/>
                    <w:bottom w:val="none" w:sz="0" w:space="0" w:color="auto"/>
                    <w:right w:val="none" w:sz="0" w:space="0" w:color="auto"/>
                  </w:divBdr>
                  <w:divsChild>
                    <w:div w:id="1885173324">
                      <w:marLeft w:val="0"/>
                      <w:marRight w:val="0"/>
                      <w:marTop w:val="0"/>
                      <w:marBottom w:val="0"/>
                      <w:divBdr>
                        <w:top w:val="none" w:sz="0" w:space="0" w:color="auto"/>
                        <w:left w:val="none" w:sz="0" w:space="0" w:color="auto"/>
                        <w:bottom w:val="none" w:sz="0" w:space="0" w:color="auto"/>
                        <w:right w:val="none" w:sz="0" w:space="0" w:color="auto"/>
                      </w:divBdr>
                      <w:divsChild>
                        <w:div w:id="2028016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721272">
                              <w:marLeft w:val="0"/>
                              <w:marRight w:val="0"/>
                              <w:marTop w:val="0"/>
                              <w:marBottom w:val="0"/>
                              <w:divBdr>
                                <w:top w:val="none" w:sz="0" w:space="0" w:color="auto"/>
                                <w:left w:val="none" w:sz="0" w:space="0" w:color="auto"/>
                                <w:bottom w:val="none" w:sz="0" w:space="0" w:color="auto"/>
                                <w:right w:val="none" w:sz="0" w:space="0" w:color="auto"/>
                              </w:divBdr>
                              <w:divsChild>
                                <w:div w:id="1630745096">
                                  <w:marLeft w:val="0"/>
                                  <w:marRight w:val="0"/>
                                  <w:marTop w:val="0"/>
                                  <w:marBottom w:val="0"/>
                                  <w:divBdr>
                                    <w:top w:val="none" w:sz="0" w:space="0" w:color="auto"/>
                                    <w:left w:val="none" w:sz="0" w:space="0" w:color="auto"/>
                                    <w:bottom w:val="none" w:sz="0" w:space="0" w:color="auto"/>
                                    <w:right w:val="none" w:sz="0" w:space="0" w:color="auto"/>
                                  </w:divBdr>
                                  <w:divsChild>
                                    <w:div w:id="2959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36304">
      <w:bodyDiv w:val="1"/>
      <w:marLeft w:val="0"/>
      <w:marRight w:val="0"/>
      <w:marTop w:val="0"/>
      <w:marBottom w:val="0"/>
      <w:divBdr>
        <w:top w:val="none" w:sz="0" w:space="0" w:color="auto"/>
        <w:left w:val="none" w:sz="0" w:space="0" w:color="auto"/>
        <w:bottom w:val="none" w:sz="0" w:space="0" w:color="auto"/>
        <w:right w:val="none" w:sz="0" w:space="0" w:color="auto"/>
      </w:divBdr>
    </w:div>
    <w:div w:id="200165431">
      <w:bodyDiv w:val="1"/>
      <w:marLeft w:val="0"/>
      <w:marRight w:val="0"/>
      <w:marTop w:val="0"/>
      <w:marBottom w:val="0"/>
      <w:divBdr>
        <w:top w:val="none" w:sz="0" w:space="0" w:color="auto"/>
        <w:left w:val="none" w:sz="0" w:space="0" w:color="auto"/>
        <w:bottom w:val="none" w:sz="0" w:space="0" w:color="auto"/>
        <w:right w:val="none" w:sz="0" w:space="0" w:color="auto"/>
      </w:divBdr>
    </w:div>
    <w:div w:id="221718059">
      <w:bodyDiv w:val="1"/>
      <w:marLeft w:val="0"/>
      <w:marRight w:val="0"/>
      <w:marTop w:val="0"/>
      <w:marBottom w:val="0"/>
      <w:divBdr>
        <w:top w:val="none" w:sz="0" w:space="0" w:color="auto"/>
        <w:left w:val="none" w:sz="0" w:space="0" w:color="auto"/>
        <w:bottom w:val="none" w:sz="0" w:space="0" w:color="auto"/>
        <w:right w:val="none" w:sz="0" w:space="0" w:color="auto"/>
      </w:divBdr>
    </w:div>
    <w:div w:id="311714793">
      <w:bodyDiv w:val="1"/>
      <w:marLeft w:val="0"/>
      <w:marRight w:val="0"/>
      <w:marTop w:val="0"/>
      <w:marBottom w:val="0"/>
      <w:divBdr>
        <w:top w:val="none" w:sz="0" w:space="0" w:color="auto"/>
        <w:left w:val="none" w:sz="0" w:space="0" w:color="auto"/>
        <w:bottom w:val="none" w:sz="0" w:space="0" w:color="auto"/>
        <w:right w:val="none" w:sz="0" w:space="0" w:color="auto"/>
      </w:divBdr>
    </w:div>
    <w:div w:id="331639110">
      <w:bodyDiv w:val="1"/>
      <w:marLeft w:val="0"/>
      <w:marRight w:val="0"/>
      <w:marTop w:val="0"/>
      <w:marBottom w:val="0"/>
      <w:divBdr>
        <w:top w:val="none" w:sz="0" w:space="0" w:color="auto"/>
        <w:left w:val="none" w:sz="0" w:space="0" w:color="auto"/>
        <w:bottom w:val="none" w:sz="0" w:space="0" w:color="auto"/>
        <w:right w:val="none" w:sz="0" w:space="0" w:color="auto"/>
      </w:divBdr>
    </w:div>
    <w:div w:id="370502023">
      <w:bodyDiv w:val="1"/>
      <w:marLeft w:val="0"/>
      <w:marRight w:val="0"/>
      <w:marTop w:val="0"/>
      <w:marBottom w:val="0"/>
      <w:divBdr>
        <w:top w:val="none" w:sz="0" w:space="0" w:color="auto"/>
        <w:left w:val="none" w:sz="0" w:space="0" w:color="auto"/>
        <w:bottom w:val="none" w:sz="0" w:space="0" w:color="auto"/>
        <w:right w:val="none" w:sz="0" w:space="0" w:color="auto"/>
      </w:divBdr>
      <w:divsChild>
        <w:div w:id="90513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796251">
              <w:marLeft w:val="0"/>
              <w:marRight w:val="0"/>
              <w:marTop w:val="0"/>
              <w:marBottom w:val="0"/>
              <w:divBdr>
                <w:top w:val="none" w:sz="0" w:space="0" w:color="auto"/>
                <w:left w:val="none" w:sz="0" w:space="0" w:color="auto"/>
                <w:bottom w:val="none" w:sz="0" w:space="0" w:color="auto"/>
                <w:right w:val="none" w:sz="0" w:space="0" w:color="auto"/>
              </w:divBdr>
              <w:divsChild>
                <w:div w:id="1839609369">
                  <w:marLeft w:val="0"/>
                  <w:marRight w:val="0"/>
                  <w:marTop w:val="0"/>
                  <w:marBottom w:val="0"/>
                  <w:divBdr>
                    <w:top w:val="none" w:sz="0" w:space="0" w:color="auto"/>
                    <w:left w:val="none" w:sz="0" w:space="0" w:color="auto"/>
                    <w:bottom w:val="none" w:sz="0" w:space="0" w:color="auto"/>
                    <w:right w:val="none" w:sz="0" w:space="0" w:color="auto"/>
                  </w:divBdr>
                  <w:divsChild>
                    <w:div w:id="20377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78880">
      <w:bodyDiv w:val="1"/>
      <w:marLeft w:val="0"/>
      <w:marRight w:val="0"/>
      <w:marTop w:val="0"/>
      <w:marBottom w:val="0"/>
      <w:divBdr>
        <w:top w:val="none" w:sz="0" w:space="0" w:color="auto"/>
        <w:left w:val="none" w:sz="0" w:space="0" w:color="auto"/>
        <w:bottom w:val="none" w:sz="0" w:space="0" w:color="auto"/>
        <w:right w:val="none" w:sz="0" w:space="0" w:color="auto"/>
      </w:divBdr>
    </w:div>
    <w:div w:id="587421267">
      <w:bodyDiv w:val="1"/>
      <w:marLeft w:val="0"/>
      <w:marRight w:val="0"/>
      <w:marTop w:val="0"/>
      <w:marBottom w:val="0"/>
      <w:divBdr>
        <w:top w:val="none" w:sz="0" w:space="0" w:color="auto"/>
        <w:left w:val="none" w:sz="0" w:space="0" w:color="auto"/>
        <w:bottom w:val="none" w:sz="0" w:space="0" w:color="auto"/>
        <w:right w:val="none" w:sz="0" w:space="0" w:color="auto"/>
      </w:divBdr>
    </w:div>
    <w:div w:id="685524822">
      <w:bodyDiv w:val="1"/>
      <w:marLeft w:val="0"/>
      <w:marRight w:val="0"/>
      <w:marTop w:val="0"/>
      <w:marBottom w:val="0"/>
      <w:divBdr>
        <w:top w:val="none" w:sz="0" w:space="0" w:color="auto"/>
        <w:left w:val="none" w:sz="0" w:space="0" w:color="auto"/>
        <w:bottom w:val="none" w:sz="0" w:space="0" w:color="auto"/>
        <w:right w:val="none" w:sz="0" w:space="0" w:color="auto"/>
      </w:divBdr>
    </w:div>
    <w:div w:id="703216241">
      <w:bodyDiv w:val="1"/>
      <w:marLeft w:val="0"/>
      <w:marRight w:val="0"/>
      <w:marTop w:val="0"/>
      <w:marBottom w:val="0"/>
      <w:divBdr>
        <w:top w:val="none" w:sz="0" w:space="0" w:color="auto"/>
        <w:left w:val="none" w:sz="0" w:space="0" w:color="auto"/>
        <w:bottom w:val="none" w:sz="0" w:space="0" w:color="auto"/>
        <w:right w:val="none" w:sz="0" w:space="0" w:color="auto"/>
      </w:divBdr>
    </w:div>
    <w:div w:id="820970905">
      <w:bodyDiv w:val="1"/>
      <w:marLeft w:val="0"/>
      <w:marRight w:val="0"/>
      <w:marTop w:val="0"/>
      <w:marBottom w:val="0"/>
      <w:divBdr>
        <w:top w:val="none" w:sz="0" w:space="0" w:color="auto"/>
        <w:left w:val="none" w:sz="0" w:space="0" w:color="auto"/>
        <w:bottom w:val="none" w:sz="0" w:space="0" w:color="auto"/>
        <w:right w:val="none" w:sz="0" w:space="0" w:color="auto"/>
      </w:divBdr>
    </w:div>
    <w:div w:id="854535022">
      <w:bodyDiv w:val="1"/>
      <w:marLeft w:val="0"/>
      <w:marRight w:val="0"/>
      <w:marTop w:val="0"/>
      <w:marBottom w:val="0"/>
      <w:divBdr>
        <w:top w:val="none" w:sz="0" w:space="0" w:color="auto"/>
        <w:left w:val="none" w:sz="0" w:space="0" w:color="auto"/>
        <w:bottom w:val="none" w:sz="0" w:space="0" w:color="auto"/>
        <w:right w:val="none" w:sz="0" w:space="0" w:color="auto"/>
      </w:divBdr>
    </w:div>
    <w:div w:id="886334546">
      <w:bodyDiv w:val="1"/>
      <w:marLeft w:val="0"/>
      <w:marRight w:val="0"/>
      <w:marTop w:val="0"/>
      <w:marBottom w:val="0"/>
      <w:divBdr>
        <w:top w:val="none" w:sz="0" w:space="0" w:color="auto"/>
        <w:left w:val="none" w:sz="0" w:space="0" w:color="auto"/>
        <w:bottom w:val="none" w:sz="0" w:space="0" w:color="auto"/>
        <w:right w:val="none" w:sz="0" w:space="0" w:color="auto"/>
      </w:divBdr>
    </w:div>
    <w:div w:id="890455920">
      <w:bodyDiv w:val="1"/>
      <w:marLeft w:val="0"/>
      <w:marRight w:val="0"/>
      <w:marTop w:val="0"/>
      <w:marBottom w:val="0"/>
      <w:divBdr>
        <w:top w:val="none" w:sz="0" w:space="0" w:color="auto"/>
        <w:left w:val="none" w:sz="0" w:space="0" w:color="auto"/>
        <w:bottom w:val="none" w:sz="0" w:space="0" w:color="auto"/>
        <w:right w:val="none" w:sz="0" w:space="0" w:color="auto"/>
      </w:divBdr>
    </w:div>
    <w:div w:id="918440347">
      <w:bodyDiv w:val="1"/>
      <w:marLeft w:val="0"/>
      <w:marRight w:val="0"/>
      <w:marTop w:val="0"/>
      <w:marBottom w:val="0"/>
      <w:divBdr>
        <w:top w:val="none" w:sz="0" w:space="0" w:color="auto"/>
        <w:left w:val="none" w:sz="0" w:space="0" w:color="auto"/>
        <w:bottom w:val="none" w:sz="0" w:space="0" w:color="auto"/>
        <w:right w:val="none" w:sz="0" w:space="0" w:color="auto"/>
      </w:divBdr>
    </w:div>
    <w:div w:id="919680194">
      <w:bodyDiv w:val="1"/>
      <w:marLeft w:val="0"/>
      <w:marRight w:val="0"/>
      <w:marTop w:val="0"/>
      <w:marBottom w:val="0"/>
      <w:divBdr>
        <w:top w:val="none" w:sz="0" w:space="0" w:color="auto"/>
        <w:left w:val="none" w:sz="0" w:space="0" w:color="auto"/>
        <w:bottom w:val="none" w:sz="0" w:space="0" w:color="auto"/>
        <w:right w:val="none" w:sz="0" w:space="0" w:color="auto"/>
      </w:divBdr>
    </w:div>
    <w:div w:id="950284106">
      <w:bodyDiv w:val="1"/>
      <w:marLeft w:val="0"/>
      <w:marRight w:val="0"/>
      <w:marTop w:val="0"/>
      <w:marBottom w:val="0"/>
      <w:divBdr>
        <w:top w:val="none" w:sz="0" w:space="0" w:color="auto"/>
        <w:left w:val="none" w:sz="0" w:space="0" w:color="auto"/>
        <w:bottom w:val="none" w:sz="0" w:space="0" w:color="auto"/>
        <w:right w:val="none" w:sz="0" w:space="0" w:color="auto"/>
      </w:divBdr>
    </w:div>
    <w:div w:id="978923299">
      <w:bodyDiv w:val="1"/>
      <w:marLeft w:val="0"/>
      <w:marRight w:val="0"/>
      <w:marTop w:val="0"/>
      <w:marBottom w:val="0"/>
      <w:divBdr>
        <w:top w:val="none" w:sz="0" w:space="0" w:color="auto"/>
        <w:left w:val="none" w:sz="0" w:space="0" w:color="auto"/>
        <w:bottom w:val="none" w:sz="0" w:space="0" w:color="auto"/>
        <w:right w:val="none" w:sz="0" w:space="0" w:color="auto"/>
      </w:divBdr>
    </w:div>
    <w:div w:id="1021663837">
      <w:bodyDiv w:val="1"/>
      <w:marLeft w:val="0"/>
      <w:marRight w:val="0"/>
      <w:marTop w:val="0"/>
      <w:marBottom w:val="0"/>
      <w:divBdr>
        <w:top w:val="none" w:sz="0" w:space="0" w:color="auto"/>
        <w:left w:val="none" w:sz="0" w:space="0" w:color="auto"/>
        <w:bottom w:val="none" w:sz="0" w:space="0" w:color="auto"/>
        <w:right w:val="none" w:sz="0" w:space="0" w:color="auto"/>
      </w:divBdr>
    </w:div>
    <w:div w:id="1190681089">
      <w:bodyDiv w:val="1"/>
      <w:marLeft w:val="0"/>
      <w:marRight w:val="0"/>
      <w:marTop w:val="0"/>
      <w:marBottom w:val="0"/>
      <w:divBdr>
        <w:top w:val="none" w:sz="0" w:space="0" w:color="auto"/>
        <w:left w:val="none" w:sz="0" w:space="0" w:color="auto"/>
        <w:bottom w:val="none" w:sz="0" w:space="0" w:color="auto"/>
        <w:right w:val="none" w:sz="0" w:space="0" w:color="auto"/>
      </w:divBdr>
    </w:div>
    <w:div w:id="1234855468">
      <w:bodyDiv w:val="1"/>
      <w:marLeft w:val="0"/>
      <w:marRight w:val="0"/>
      <w:marTop w:val="0"/>
      <w:marBottom w:val="0"/>
      <w:divBdr>
        <w:top w:val="none" w:sz="0" w:space="0" w:color="auto"/>
        <w:left w:val="none" w:sz="0" w:space="0" w:color="auto"/>
        <w:bottom w:val="none" w:sz="0" w:space="0" w:color="auto"/>
        <w:right w:val="none" w:sz="0" w:space="0" w:color="auto"/>
      </w:divBdr>
      <w:divsChild>
        <w:div w:id="173766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326260">
              <w:marLeft w:val="0"/>
              <w:marRight w:val="0"/>
              <w:marTop w:val="0"/>
              <w:marBottom w:val="0"/>
              <w:divBdr>
                <w:top w:val="none" w:sz="0" w:space="0" w:color="auto"/>
                <w:left w:val="none" w:sz="0" w:space="0" w:color="auto"/>
                <w:bottom w:val="none" w:sz="0" w:space="0" w:color="auto"/>
                <w:right w:val="none" w:sz="0" w:space="0" w:color="auto"/>
              </w:divBdr>
              <w:divsChild>
                <w:div w:id="1684279226">
                  <w:marLeft w:val="0"/>
                  <w:marRight w:val="0"/>
                  <w:marTop w:val="0"/>
                  <w:marBottom w:val="0"/>
                  <w:divBdr>
                    <w:top w:val="none" w:sz="0" w:space="0" w:color="auto"/>
                    <w:left w:val="none" w:sz="0" w:space="0" w:color="auto"/>
                    <w:bottom w:val="none" w:sz="0" w:space="0" w:color="auto"/>
                    <w:right w:val="none" w:sz="0" w:space="0" w:color="auto"/>
                  </w:divBdr>
                  <w:divsChild>
                    <w:div w:id="15371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367849">
      <w:bodyDiv w:val="1"/>
      <w:marLeft w:val="0"/>
      <w:marRight w:val="0"/>
      <w:marTop w:val="0"/>
      <w:marBottom w:val="0"/>
      <w:divBdr>
        <w:top w:val="none" w:sz="0" w:space="0" w:color="auto"/>
        <w:left w:val="none" w:sz="0" w:space="0" w:color="auto"/>
        <w:bottom w:val="none" w:sz="0" w:space="0" w:color="auto"/>
        <w:right w:val="none" w:sz="0" w:space="0" w:color="auto"/>
      </w:divBdr>
    </w:div>
    <w:div w:id="1266570884">
      <w:bodyDiv w:val="1"/>
      <w:marLeft w:val="0"/>
      <w:marRight w:val="0"/>
      <w:marTop w:val="0"/>
      <w:marBottom w:val="0"/>
      <w:divBdr>
        <w:top w:val="none" w:sz="0" w:space="0" w:color="auto"/>
        <w:left w:val="none" w:sz="0" w:space="0" w:color="auto"/>
        <w:bottom w:val="none" w:sz="0" w:space="0" w:color="auto"/>
        <w:right w:val="none" w:sz="0" w:space="0" w:color="auto"/>
      </w:divBdr>
    </w:div>
    <w:div w:id="1296062105">
      <w:bodyDiv w:val="1"/>
      <w:marLeft w:val="0"/>
      <w:marRight w:val="0"/>
      <w:marTop w:val="0"/>
      <w:marBottom w:val="0"/>
      <w:divBdr>
        <w:top w:val="none" w:sz="0" w:space="0" w:color="auto"/>
        <w:left w:val="none" w:sz="0" w:space="0" w:color="auto"/>
        <w:bottom w:val="none" w:sz="0" w:space="0" w:color="auto"/>
        <w:right w:val="none" w:sz="0" w:space="0" w:color="auto"/>
      </w:divBdr>
    </w:div>
    <w:div w:id="1411468370">
      <w:bodyDiv w:val="1"/>
      <w:marLeft w:val="0"/>
      <w:marRight w:val="0"/>
      <w:marTop w:val="0"/>
      <w:marBottom w:val="0"/>
      <w:divBdr>
        <w:top w:val="none" w:sz="0" w:space="0" w:color="auto"/>
        <w:left w:val="none" w:sz="0" w:space="0" w:color="auto"/>
        <w:bottom w:val="none" w:sz="0" w:space="0" w:color="auto"/>
        <w:right w:val="none" w:sz="0" w:space="0" w:color="auto"/>
      </w:divBdr>
    </w:div>
    <w:div w:id="1435831417">
      <w:bodyDiv w:val="1"/>
      <w:marLeft w:val="0"/>
      <w:marRight w:val="0"/>
      <w:marTop w:val="0"/>
      <w:marBottom w:val="0"/>
      <w:divBdr>
        <w:top w:val="none" w:sz="0" w:space="0" w:color="auto"/>
        <w:left w:val="none" w:sz="0" w:space="0" w:color="auto"/>
        <w:bottom w:val="none" w:sz="0" w:space="0" w:color="auto"/>
        <w:right w:val="none" w:sz="0" w:space="0" w:color="auto"/>
      </w:divBdr>
    </w:div>
    <w:div w:id="1458374142">
      <w:bodyDiv w:val="1"/>
      <w:marLeft w:val="0"/>
      <w:marRight w:val="0"/>
      <w:marTop w:val="0"/>
      <w:marBottom w:val="0"/>
      <w:divBdr>
        <w:top w:val="none" w:sz="0" w:space="0" w:color="auto"/>
        <w:left w:val="none" w:sz="0" w:space="0" w:color="auto"/>
        <w:bottom w:val="none" w:sz="0" w:space="0" w:color="auto"/>
        <w:right w:val="none" w:sz="0" w:space="0" w:color="auto"/>
      </w:divBdr>
    </w:div>
    <w:div w:id="1503547202">
      <w:bodyDiv w:val="1"/>
      <w:marLeft w:val="0"/>
      <w:marRight w:val="0"/>
      <w:marTop w:val="0"/>
      <w:marBottom w:val="0"/>
      <w:divBdr>
        <w:top w:val="none" w:sz="0" w:space="0" w:color="auto"/>
        <w:left w:val="none" w:sz="0" w:space="0" w:color="auto"/>
        <w:bottom w:val="none" w:sz="0" w:space="0" w:color="auto"/>
        <w:right w:val="none" w:sz="0" w:space="0" w:color="auto"/>
      </w:divBdr>
    </w:div>
    <w:div w:id="1539858782">
      <w:bodyDiv w:val="1"/>
      <w:marLeft w:val="0"/>
      <w:marRight w:val="0"/>
      <w:marTop w:val="0"/>
      <w:marBottom w:val="0"/>
      <w:divBdr>
        <w:top w:val="none" w:sz="0" w:space="0" w:color="auto"/>
        <w:left w:val="none" w:sz="0" w:space="0" w:color="auto"/>
        <w:bottom w:val="none" w:sz="0" w:space="0" w:color="auto"/>
        <w:right w:val="none" w:sz="0" w:space="0" w:color="auto"/>
      </w:divBdr>
      <w:divsChild>
        <w:div w:id="764349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1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12537">
      <w:bodyDiv w:val="1"/>
      <w:marLeft w:val="0"/>
      <w:marRight w:val="0"/>
      <w:marTop w:val="0"/>
      <w:marBottom w:val="0"/>
      <w:divBdr>
        <w:top w:val="none" w:sz="0" w:space="0" w:color="auto"/>
        <w:left w:val="none" w:sz="0" w:space="0" w:color="auto"/>
        <w:bottom w:val="none" w:sz="0" w:space="0" w:color="auto"/>
        <w:right w:val="none" w:sz="0" w:space="0" w:color="auto"/>
      </w:divBdr>
    </w:div>
    <w:div w:id="1599676400">
      <w:bodyDiv w:val="1"/>
      <w:marLeft w:val="0"/>
      <w:marRight w:val="0"/>
      <w:marTop w:val="0"/>
      <w:marBottom w:val="0"/>
      <w:divBdr>
        <w:top w:val="none" w:sz="0" w:space="0" w:color="auto"/>
        <w:left w:val="none" w:sz="0" w:space="0" w:color="auto"/>
        <w:bottom w:val="none" w:sz="0" w:space="0" w:color="auto"/>
        <w:right w:val="none" w:sz="0" w:space="0" w:color="auto"/>
      </w:divBdr>
    </w:div>
    <w:div w:id="1643734876">
      <w:bodyDiv w:val="1"/>
      <w:marLeft w:val="0"/>
      <w:marRight w:val="0"/>
      <w:marTop w:val="0"/>
      <w:marBottom w:val="0"/>
      <w:divBdr>
        <w:top w:val="none" w:sz="0" w:space="0" w:color="auto"/>
        <w:left w:val="none" w:sz="0" w:space="0" w:color="auto"/>
        <w:bottom w:val="none" w:sz="0" w:space="0" w:color="auto"/>
        <w:right w:val="none" w:sz="0" w:space="0" w:color="auto"/>
      </w:divBdr>
    </w:div>
    <w:div w:id="1754619807">
      <w:bodyDiv w:val="1"/>
      <w:marLeft w:val="0"/>
      <w:marRight w:val="0"/>
      <w:marTop w:val="0"/>
      <w:marBottom w:val="0"/>
      <w:divBdr>
        <w:top w:val="none" w:sz="0" w:space="0" w:color="auto"/>
        <w:left w:val="none" w:sz="0" w:space="0" w:color="auto"/>
        <w:bottom w:val="none" w:sz="0" w:space="0" w:color="auto"/>
        <w:right w:val="none" w:sz="0" w:space="0" w:color="auto"/>
      </w:divBdr>
    </w:div>
    <w:div w:id="1840198273">
      <w:bodyDiv w:val="1"/>
      <w:marLeft w:val="0"/>
      <w:marRight w:val="0"/>
      <w:marTop w:val="0"/>
      <w:marBottom w:val="0"/>
      <w:divBdr>
        <w:top w:val="none" w:sz="0" w:space="0" w:color="auto"/>
        <w:left w:val="none" w:sz="0" w:space="0" w:color="auto"/>
        <w:bottom w:val="none" w:sz="0" w:space="0" w:color="auto"/>
        <w:right w:val="none" w:sz="0" w:space="0" w:color="auto"/>
      </w:divBdr>
    </w:div>
    <w:div w:id="1850173084">
      <w:bodyDiv w:val="1"/>
      <w:marLeft w:val="0"/>
      <w:marRight w:val="0"/>
      <w:marTop w:val="0"/>
      <w:marBottom w:val="0"/>
      <w:divBdr>
        <w:top w:val="none" w:sz="0" w:space="0" w:color="auto"/>
        <w:left w:val="none" w:sz="0" w:space="0" w:color="auto"/>
        <w:bottom w:val="none" w:sz="0" w:space="0" w:color="auto"/>
        <w:right w:val="none" w:sz="0" w:space="0" w:color="auto"/>
      </w:divBdr>
    </w:div>
    <w:div w:id="1865358457">
      <w:bodyDiv w:val="1"/>
      <w:marLeft w:val="0"/>
      <w:marRight w:val="0"/>
      <w:marTop w:val="0"/>
      <w:marBottom w:val="0"/>
      <w:divBdr>
        <w:top w:val="none" w:sz="0" w:space="0" w:color="auto"/>
        <w:left w:val="none" w:sz="0" w:space="0" w:color="auto"/>
        <w:bottom w:val="none" w:sz="0" w:space="0" w:color="auto"/>
        <w:right w:val="none" w:sz="0" w:space="0" w:color="auto"/>
      </w:divBdr>
    </w:div>
    <w:div w:id="1876960709">
      <w:bodyDiv w:val="1"/>
      <w:marLeft w:val="0"/>
      <w:marRight w:val="0"/>
      <w:marTop w:val="0"/>
      <w:marBottom w:val="0"/>
      <w:divBdr>
        <w:top w:val="none" w:sz="0" w:space="0" w:color="auto"/>
        <w:left w:val="none" w:sz="0" w:space="0" w:color="auto"/>
        <w:bottom w:val="none" w:sz="0" w:space="0" w:color="auto"/>
        <w:right w:val="none" w:sz="0" w:space="0" w:color="auto"/>
      </w:divBdr>
    </w:div>
    <w:div w:id="1884826038">
      <w:bodyDiv w:val="1"/>
      <w:marLeft w:val="0"/>
      <w:marRight w:val="0"/>
      <w:marTop w:val="0"/>
      <w:marBottom w:val="0"/>
      <w:divBdr>
        <w:top w:val="none" w:sz="0" w:space="0" w:color="auto"/>
        <w:left w:val="none" w:sz="0" w:space="0" w:color="auto"/>
        <w:bottom w:val="none" w:sz="0" w:space="0" w:color="auto"/>
        <w:right w:val="none" w:sz="0" w:space="0" w:color="auto"/>
      </w:divBdr>
    </w:div>
    <w:div w:id="1887063773">
      <w:bodyDiv w:val="1"/>
      <w:marLeft w:val="0"/>
      <w:marRight w:val="0"/>
      <w:marTop w:val="0"/>
      <w:marBottom w:val="0"/>
      <w:divBdr>
        <w:top w:val="none" w:sz="0" w:space="0" w:color="auto"/>
        <w:left w:val="none" w:sz="0" w:space="0" w:color="auto"/>
        <w:bottom w:val="none" w:sz="0" w:space="0" w:color="auto"/>
        <w:right w:val="none" w:sz="0" w:space="0" w:color="auto"/>
      </w:divBdr>
    </w:div>
    <w:div w:id="1900624891">
      <w:bodyDiv w:val="1"/>
      <w:marLeft w:val="0"/>
      <w:marRight w:val="0"/>
      <w:marTop w:val="0"/>
      <w:marBottom w:val="0"/>
      <w:divBdr>
        <w:top w:val="none" w:sz="0" w:space="0" w:color="auto"/>
        <w:left w:val="none" w:sz="0" w:space="0" w:color="auto"/>
        <w:bottom w:val="none" w:sz="0" w:space="0" w:color="auto"/>
        <w:right w:val="none" w:sz="0" w:space="0" w:color="auto"/>
      </w:divBdr>
    </w:div>
    <w:div w:id="1949698916">
      <w:bodyDiv w:val="1"/>
      <w:marLeft w:val="0"/>
      <w:marRight w:val="0"/>
      <w:marTop w:val="0"/>
      <w:marBottom w:val="0"/>
      <w:divBdr>
        <w:top w:val="none" w:sz="0" w:space="0" w:color="auto"/>
        <w:left w:val="none" w:sz="0" w:space="0" w:color="auto"/>
        <w:bottom w:val="none" w:sz="0" w:space="0" w:color="auto"/>
        <w:right w:val="none" w:sz="0" w:space="0" w:color="auto"/>
      </w:divBdr>
    </w:div>
    <w:div w:id="1987396874">
      <w:bodyDiv w:val="1"/>
      <w:marLeft w:val="0"/>
      <w:marRight w:val="0"/>
      <w:marTop w:val="0"/>
      <w:marBottom w:val="0"/>
      <w:divBdr>
        <w:top w:val="none" w:sz="0" w:space="0" w:color="auto"/>
        <w:left w:val="none" w:sz="0" w:space="0" w:color="auto"/>
        <w:bottom w:val="none" w:sz="0" w:space="0" w:color="auto"/>
        <w:right w:val="none" w:sz="0" w:space="0" w:color="auto"/>
      </w:divBdr>
    </w:div>
    <w:div w:id="2031905832">
      <w:bodyDiv w:val="1"/>
      <w:marLeft w:val="0"/>
      <w:marRight w:val="0"/>
      <w:marTop w:val="0"/>
      <w:marBottom w:val="0"/>
      <w:divBdr>
        <w:top w:val="none" w:sz="0" w:space="0" w:color="auto"/>
        <w:left w:val="none" w:sz="0" w:space="0" w:color="auto"/>
        <w:bottom w:val="none" w:sz="0" w:space="0" w:color="auto"/>
        <w:right w:val="none" w:sz="0" w:space="0" w:color="auto"/>
      </w:divBdr>
    </w:div>
    <w:div w:id="2073235056">
      <w:bodyDiv w:val="1"/>
      <w:marLeft w:val="0"/>
      <w:marRight w:val="0"/>
      <w:marTop w:val="0"/>
      <w:marBottom w:val="0"/>
      <w:divBdr>
        <w:top w:val="none" w:sz="0" w:space="0" w:color="auto"/>
        <w:left w:val="none" w:sz="0" w:space="0" w:color="auto"/>
        <w:bottom w:val="none" w:sz="0" w:space="0" w:color="auto"/>
        <w:right w:val="none" w:sz="0" w:space="0" w:color="auto"/>
      </w:divBdr>
    </w:div>
    <w:div w:id="2098943239">
      <w:bodyDiv w:val="1"/>
      <w:marLeft w:val="0"/>
      <w:marRight w:val="0"/>
      <w:marTop w:val="0"/>
      <w:marBottom w:val="0"/>
      <w:divBdr>
        <w:top w:val="none" w:sz="0" w:space="0" w:color="auto"/>
        <w:left w:val="none" w:sz="0" w:space="0" w:color="auto"/>
        <w:bottom w:val="none" w:sz="0" w:space="0" w:color="auto"/>
        <w:right w:val="none" w:sz="0" w:space="0" w:color="auto"/>
      </w:divBdr>
    </w:div>
    <w:div w:id="2126533929">
      <w:bodyDiv w:val="1"/>
      <w:marLeft w:val="0"/>
      <w:marRight w:val="0"/>
      <w:marTop w:val="0"/>
      <w:marBottom w:val="0"/>
      <w:divBdr>
        <w:top w:val="none" w:sz="0" w:space="0" w:color="auto"/>
        <w:left w:val="none" w:sz="0" w:space="0" w:color="auto"/>
        <w:bottom w:val="none" w:sz="0" w:space="0" w:color="auto"/>
        <w:right w:val="none" w:sz="0" w:space="0" w:color="auto"/>
      </w:divBdr>
    </w:div>
    <w:div w:id="214558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racen.org/itc/Investment-Facilitation-for-Developme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srn.com/author=246178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pers.ssrn.com/sol3/papers.cfm?abstract_id=383003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tracen.org/itc/Investment-Facilitation-for-Development/" TargetMode="External"/><Relationship Id="rId4" Type="http://schemas.openxmlformats.org/officeDocument/2006/relationships/webSettings" Target="webSettings.xml"/><Relationship Id="rId9" Type="http://schemas.openxmlformats.org/officeDocument/2006/relationships/hyperlink" Target="https://intracen.zoom.us/webinar/register/WN_YTL9xo7JSjuUfw-jbGkE7Q"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1507</Words>
  <Characters>8592</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Yardenne Kagan</cp:lastModifiedBy>
  <cp:revision>3</cp:revision>
  <cp:lastPrinted>2021-01-09T15:24:00Z</cp:lastPrinted>
  <dcterms:created xsi:type="dcterms:W3CDTF">2022-01-19T20:11:00Z</dcterms:created>
  <dcterms:modified xsi:type="dcterms:W3CDTF">2022-01-20T15:36:00Z</dcterms:modified>
</cp:coreProperties>
</file>